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Da: Rachele Fuccella (PRESTITALIA) [</w:t>
      </w:r>
      <w:proofErr w:type="gramStart"/>
      <w:r w:rsidRPr="00F53759">
        <w:rPr>
          <w:rFonts w:ascii="Times New Roman" w:hAnsi="Times New Roman" w:cs="Times New Roman"/>
          <w:sz w:val="24"/>
          <w:szCs w:val="24"/>
        </w:rPr>
        <w:t>mailto:rachele.fuccella@prestitalia.it</w:t>
      </w:r>
      <w:proofErr w:type="gramEnd"/>
      <w:r w:rsidRPr="00F53759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Inviato: martedì 4 dicembre 2018 10:19</w:t>
      </w: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A: Rachele Fuccella (PRESTITALIA) &lt;rachele.fuccella@prestitalia.it&gt;</w:t>
      </w: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Oggetto: Sentenza positiva</w:t>
      </w: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Buongiorno,</w:t>
      </w: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3759">
        <w:rPr>
          <w:rFonts w:ascii="Times New Roman" w:hAnsi="Times New Roman" w:cs="Times New Roman"/>
          <w:sz w:val="24"/>
          <w:szCs w:val="24"/>
        </w:rPr>
        <w:t>trasmetto</w:t>
      </w:r>
      <w:proofErr w:type="gramEnd"/>
      <w:r w:rsidRPr="00F53759">
        <w:rPr>
          <w:rFonts w:ascii="Times New Roman" w:hAnsi="Times New Roman" w:cs="Times New Roman"/>
          <w:sz w:val="24"/>
          <w:szCs w:val="24"/>
        </w:rPr>
        <w:t xml:space="preserve"> una sentenza positiva ottenuta dal GDP di Roma in tema di irretroattività dell'art. 125 </w:t>
      </w:r>
      <w:proofErr w:type="spellStart"/>
      <w:r w:rsidRPr="00F53759">
        <w:rPr>
          <w:rFonts w:ascii="Times New Roman" w:hAnsi="Times New Roman" w:cs="Times New Roman"/>
          <w:sz w:val="24"/>
          <w:szCs w:val="24"/>
        </w:rPr>
        <w:t>sexies</w:t>
      </w:r>
      <w:proofErr w:type="spellEnd"/>
      <w:r w:rsidRPr="00F53759">
        <w:rPr>
          <w:rFonts w:ascii="Times New Roman" w:hAnsi="Times New Roman" w:cs="Times New Roman"/>
          <w:sz w:val="24"/>
          <w:szCs w:val="24"/>
        </w:rPr>
        <w:t xml:space="preserve"> TUB.</w:t>
      </w: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Grazie e cordiali saluti.</w:t>
      </w:r>
    </w:p>
    <w:p w:rsidR="006102C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Rachele Fuccella</w:t>
      </w: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</w:p>
    <w:p w:rsidR="00DF6D2D" w:rsidRPr="00F53759" w:rsidRDefault="00DF6D2D" w:rsidP="00F537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445" w:type="dxa"/>
        <w:tblInd w:w="-5" w:type="dxa"/>
        <w:tblLook w:val="04A0" w:firstRow="1" w:lastRow="0" w:firstColumn="1" w:lastColumn="0" w:noHBand="0" w:noVBand="1"/>
      </w:tblPr>
      <w:tblGrid>
        <w:gridCol w:w="3686"/>
        <w:gridCol w:w="5759"/>
      </w:tblGrid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bookmarkStart w:id="0" w:name="OLE_LINK4"/>
            <w:r w:rsidRPr="00F53759">
              <w:rPr>
                <w:b/>
                <w:color w:val="000000"/>
                <w:sz w:val="24"/>
                <w:szCs w:val="24"/>
              </w:rPr>
              <w:t>PRESA DA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53759">
              <w:rPr>
                <w:color w:val="000000"/>
                <w:sz w:val="24"/>
                <w:szCs w:val="24"/>
              </w:rPr>
              <w:t>Rachele Fuccella - rachele.fuccella@prestitalia.it</w:t>
            </w: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ASSEGNATA A - IL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F53759">
              <w:rPr>
                <w:sz w:val="24"/>
                <w:szCs w:val="24"/>
              </w:rPr>
              <w:t>Rosajenny</w:t>
            </w:r>
            <w:proofErr w:type="spellEnd"/>
            <w:r w:rsidRPr="00F53759">
              <w:rPr>
                <w:sz w:val="24"/>
                <w:szCs w:val="24"/>
              </w:rPr>
              <w:t xml:space="preserve"> il 10.12.2018</w:t>
            </w: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DATA DI PUBBLICAZIONE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LINK DI PUBBLICAZIONE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 xml:space="preserve">CORRETTA DA - IL </w:t>
            </w:r>
          </w:p>
        </w:tc>
        <w:tc>
          <w:tcPr>
            <w:tcW w:w="5759" w:type="dxa"/>
          </w:tcPr>
          <w:p w:rsidR="00DF6D2D" w:rsidRPr="00F53759" w:rsidRDefault="00D73DFE" w:rsidP="00F53759">
            <w:pPr>
              <w:spacing w:line="240" w:lineRule="exact"/>
              <w:jc w:val="both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53759">
              <w:rPr>
                <w:b/>
                <w:color w:val="FF0000"/>
                <w:sz w:val="24"/>
                <w:szCs w:val="24"/>
              </w:rPr>
              <w:t>Ads</w:t>
            </w:r>
            <w:proofErr w:type="spellEnd"/>
            <w:r w:rsidRPr="00F53759">
              <w:rPr>
                <w:b/>
                <w:color w:val="FF0000"/>
                <w:sz w:val="24"/>
                <w:szCs w:val="24"/>
              </w:rPr>
              <w:t xml:space="preserve"> 10.12.2018 </w:t>
            </w: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TIPO PROVVEDIMENTO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53759">
              <w:rPr>
                <w:color w:val="000000"/>
                <w:sz w:val="24"/>
                <w:szCs w:val="24"/>
              </w:rPr>
              <w:t xml:space="preserve">Sentenza </w:t>
            </w: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TITOLO COMMENTO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RIMBORSO ONERI</w:t>
            </w:r>
            <w:r w:rsidRPr="00F53759">
              <w:rPr>
                <w:color w:val="000000"/>
                <w:sz w:val="24"/>
                <w:szCs w:val="24"/>
              </w:rPr>
              <w:t xml:space="preserve">: </w:t>
            </w:r>
            <w:r w:rsidR="00D87E33" w:rsidRPr="00F53759">
              <w:rPr>
                <w:color w:val="000000"/>
                <w:sz w:val="24"/>
                <w:szCs w:val="24"/>
              </w:rPr>
              <w:t>non si applica l'</w:t>
            </w:r>
            <w:r w:rsidR="00D101AA" w:rsidRPr="00F53759">
              <w:rPr>
                <w:color w:val="000000"/>
                <w:sz w:val="24"/>
                <w:szCs w:val="24"/>
              </w:rPr>
              <w:t xml:space="preserve">art.125 </w:t>
            </w:r>
            <w:proofErr w:type="spellStart"/>
            <w:r w:rsidR="00D101AA" w:rsidRPr="00F53759">
              <w:rPr>
                <w:i/>
                <w:color w:val="000000"/>
                <w:sz w:val="24"/>
                <w:szCs w:val="24"/>
              </w:rPr>
              <w:t>sexies</w:t>
            </w:r>
            <w:proofErr w:type="spellEnd"/>
            <w:r w:rsidR="00D101AA" w:rsidRPr="00F53759">
              <w:rPr>
                <w:color w:val="000000"/>
                <w:sz w:val="24"/>
                <w:szCs w:val="24"/>
              </w:rPr>
              <w:t xml:space="preserve"> TUB </w:t>
            </w:r>
            <w:r w:rsidR="00D87E33" w:rsidRPr="00F53759">
              <w:rPr>
                <w:color w:val="000000"/>
                <w:sz w:val="24"/>
                <w:szCs w:val="24"/>
              </w:rPr>
              <w:t>a</w:t>
            </w:r>
            <w:r w:rsidR="00D101AA" w:rsidRPr="00F53759">
              <w:rPr>
                <w:color w:val="000000"/>
                <w:sz w:val="24"/>
                <w:szCs w:val="24"/>
              </w:rPr>
              <w:t>i</w:t>
            </w:r>
            <w:r w:rsidR="000161AB" w:rsidRPr="00F53759">
              <w:rPr>
                <w:color w:val="000000"/>
                <w:sz w:val="24"/>
                <w:szCs w:val="24"/>
              </w:rPr>
              <w:t xml:space="preserve"> contratti stipulati prima della sua </w:t>
            </w:r>
            <w:r w:rsidR="00D101AA" w:rsidRPr="00F53759">
              <w:rPr>
                <w:color w:val="000000"/>
                <w:sz w:val="24"/>
                <w:szCs w:val="24"/>
              </w:rPr>
              <w:t>entrata in vigore</w:t>
            </w:r>
          </w:p>
        </w:tc>
      </w:tr>
      <w:tr w:rsidR="00DF6D2D" w:rsidRPr="00F53759" w:rsidTr="00D101AA">
        <w:trPr>
          <w:trHeight w:val="352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SOTTOTITOLO</w:t>
            </w:r>
          </w:p>
        </w:tc>
        <w:tc>
          <w:tcPr>
            <w:tcW w:w="5759" w:type="dxa"/>
          </w:tcPr>
          <w:p w:rsidR="00DF6D2D" w:rsidRPr="00F53759" w:rsidRDefault="00D73DFE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53759">
              <w:rPr>
                <w:color w:val="000000"/>
                <w:sz w:val="24"/>
                <w:szCs w:val="24"/>
              </w:rPr>
              <w:t xml:space="preserve">E’ </w:t>
            </w:r>
            <w:r w:rsidR="00D101AA" w:rsidRPr="00F53759">
              <w:rPr>
                <w:color w:val="000000"/>
                <w:sz w:val="24"/>
                <w:szCs w:val="24"/>
              </w:rPr>
              <w:t>illegittima la richiesta di restituzione di costi e commissioni</w:t>
            </w:r>
            <w:r w:rsidR="000161AB" w:rsidRPr="00F5375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ENTE GIUDICANTE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bookmarkStart w:id="1" w:name="_GoBack"/>
            <w:r w:rsidRPr="00F53759">
              <w:rPr>
                <w:color w:val="000000"/>
                <w:sz w:val="24"/>
                <w:szCs w:val="24"/>
              </w:rPr>
              <w:t xml:space="preserve">Giudice di Pace di Roma, Dott.ssa Anna </w:t>
            </w:r>
            <w:proofErr w:type="spellStart"/>
            <w:r w:rsidRPr="00F53759">
              <w:rPr>
                <w:color w:val="000000"/>
                <w:sz w:val="24"/>
                <w:szCs w:val="24"/>
              </w:rPr>
              <w:t>Condò</w:t>
            </w:r>
            <w:bookmarkEnd w:id="1"/>
            <w:proofErr w:type="spellEnd"/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E-MAIL GIUDICE</w:t>
            </w:r>
          </w:p>
        </w:tc>
        <w:tc>
          <w:tcPr>
            <w:tcW w:w="5759" w:type="dxa"/>
          </w:tcPr>
          <w:p w:rsidR="00DF6D2D" w:rsidRPr="00F53759" w:rsidRDefault="008F6CDF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53759">
              <w:rPr>
                <w:color w:val="000000"/>
                <w:sz w:val="24"/>
                <w:szCs w:val="24"/>
              </w:rPr>
              <w:t>38765</w:t>
            </w: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DATA PUBBLICAZIONE A.G.</w:t>
            </w:r>
          </w:p>
        </w:tc>
        <w:tc>
          <w:tcPr>
            <w:tcW w:w="5759" w:type="dxa"/>
          </w:tcPr>
          <w:p w:rsidR="00DF6D2D" w:rsidRPr="00F53759" w:rsidRDefault="008F6CDF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53759">
              <w:rPr>
                <w:color w:val="000000"/>
                <w:sz w:val="24"/>
                <w:szCs w:val="24"/>
              </w:rPr>
              <w:t>20.11.2018</w:t>
            </w: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NUMERO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VOCE DI CLASSIFICAZIONE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53759">
              <w:rPr>
                <w:color w:val="000000"/>
                <w:sz w:val="24"/>
                <w:szCs w:val="24"/>
              </w:rPr>
              <w:t xml:space="preserve">Irretroattività art 125 </w:t>
            </w:r>
            <w:proofErr w:type="spellStart"/>
            <w:r w:rsidRPr="00F53759">
              <w:rPr>
                <w:i/>
                <w:color w:val="000000"/>
                <w:sz w:val="24"/>
                <w:szCs w:val="24"/>
              </w:rPr>
              <w:t>sexies</w:t>
            </w:r>
            <w:proofErr w:type="spellEnd"/>
            <w:r w:rsidRPr="00F53759">
              <w:rPr>
                <w:color w:val="000000"/>
                <w:sz w:val="24"/>
                <w:szCs w:val="24"/>
              </w:rPr>
              <w:t xml:space="preserve"> TUB</w:t>
            </w:r>
          </w:p>
        </w:tc>
      </w:tr>
      <w:tr w:rsidR="00DF6D2D" w:rsidRPr="00F53759" w:rsidTr="00D101AA">
        <w:trPr>
          <w:trHeight w:val="336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TAGS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6D2D" w:rsidRPr="00F53759" w:rsidTr="00D101AA">
        <w:trPr>
          <w:trHeight w:val="352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RASSEGNA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53759">
              <w:rPr>
                <w:color w:val="000000"/>
                <w:sz w:val="24"/>
                <w:szCs w:val="24"/>
              </w:rPr>
              <w:t>37. Rimborso oneri</w:t>
            </w:r>
          </w:p>
        </w:tc>
      </w:tr>
      <w:tr w:rsidR="00DF6D2D" w:rsidRPr="00F53759" w:rsidTr="00D101AA">
        <w:trPr>
          <w:trHeight w:val="352"/>
        </w:trPr>
        <w:tc>
          <w:tcPr>
            <w:tcW w:w="3686" w:type="dxa"/>
          </w:tcPr>
          <w:p w:rsidR="00DF6D2D" w:rsidRPr="00F53759" w:rsidRDefault="00DF6D2D" w:rsidP="00F53759">
            <w:pPr>
              <w:spacing w:line="240" w:lineRule="exact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F53759">
              <w:rPr>
                <w:b/>
                <w:color w:val="000000"/>
                <w:sz w:val="24"/>
                <w:szCs w:val="24"/>
              </w:rPr>
              <w:t>INSERITO IN SOTTORASSEGNA</w:t>
            </w:r>
          </w:p>
        </w:tc>
        <w:tc>
          <w:tcPr>
            <w:tcW w:w="5759" w:type="dxa"/>
          </w:tcPr>
          <w:p w:rsidR="00DF6D2D" w:rsidRPr="00F53759" w:rsidRDefault="00DF6D2D" w:rsidP="00F5375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8F6CDF" w:rsidRPr="00F53759" w:rsidRDefault="008F6CDF" w:rsidP="00F53759">
      <w:pPr>
        <w:rPr>
          <w:rFonts w:ascii="Times New Roman" w:hAnsi="Times New Roman" w:cs="Times New Roman"/>
          <w:b/>
          <w:sz w:val="24"/>
          <w:szCs w:val="24"/>
        </w:rPr>
      </w:pPr>
    </w:p>
    <w:p w:rsidR="008F6CDF" w:rsidRPr="00F53759" w:rsidRDefault="008F6CDF" w:rsidP="00F537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759">
        <w:rPr>
          <w:rFonts w:ascii="Times New Roman" w:hAnsi="Times New Roman" w:cs="Times New Roman"/>
          <w:i/>
          <w:sz w:val="24"/>
          <w:szCs w:val="24"/>
        </w:rPr>
        <w:t xml:space="preserve">È esclusa l’applicazione dell’art.125 </w:t>
      </w:r>
      <w:proofErr w:type="spellStart"/>
      <w:r w:rsidRPr="00F53759">
        <w:rPr>
          <w:rFonts w:ascii="Times New Roman" w:hAnsi="Times New Roman" w:cs="Times New Roman"/>
          <w:i/>
          <w:sz w:val="24"/>
          <w:szCs w:val="24"/>
        </w:rPr>
        <w:t>sexies</w:t>
      </w:r>
      <w:proofErr w:type="spellEnd"/>
      <w:r w:rsidRPr="00F53759">
        <w:rPr>
          <w:rFonts w:ascii="Times New Roman" w:hAnsi="Times New Roman" w:cs="Times New Roman"/>
          <w:i/>
          <w:sz w:val="24"/>
          <w:szCs w:val="24"/>
        </w:rPr>
        <w:t xml:space="preserve"> del d.lgs. 141/10 ai contratti conclusi in epoca antecedente alla sua entrata in vigore, altrimenti si violerebbe il principio della irretroattività delle leggi.</w:t>
      </w:r>
    </w:p>
    <w:p w:rsidR="008F6CDF" w:rsidRPr="00F53759" w:rsidRDefault="008F6CDF" w:rsidP="00F537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6CDF" w:rsidRPr="00F53759" w:rsidRDefault="008F6CDF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Questo il principio espresso dal Giudice di Pace di Roma, Dott.ssa Anna </w:t>
      </w:r>
      <w:proofErr w:type="spellStart"/>
      <w:r w:rsidRPr="00F53759">
        <w:rPr>
          <w:rFonts w:ascii="Times New Roman" w:hAnsi="Times New Roman" w:cs="Times New Roman"/>
          <w:sz w:val="24"/>
          <w:szCs w:val="24"/>
        </w:rPr>
        <w:t>Condò</w:t>
      </w:r>
      <w:proofErr w:type="spellEnd"/>
      <w:r w:rsidRPr="00F53759">
        <w:rPr>
          <w:rFonts w:ascii="Times New Roman" w:hAnsi="Times New Roman" w:cs="Times New Roman"/>
          <w:sz w:val="24"/>
          <w:szCs w:val="24"/>
        </w:rPr>
        <w:t>, con la sentenza n. 38765 del 20 novembre 2018.</w:t>
      </w:r>
    </w:p>
    <w:p w:rsidR="008F6CDF" w:rsidRPr="00F53759" w:rsidRDefault="008F6CDF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CDF" w:rsidRPr="00F53759" w:rsidRDefault="008F6CDF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Nella fattispecie esaminata, un cliente conveniva in giudizio una società finanziaria, nonché una banca, con le quali aveva stipulato un contratto di finanziamento </w:t>
      </w:r>
      <w:r w:rsidR="002612FF" w:rsidRPr="00F53759">
        <w:rPr>
          <w:rFonts w:ascii="Times New Roman" w:hAnsi="Times New Roman" w:cs="Times New Roman"/>
          <w:sz w:val="24"/>
          <w:szCs w:val="24"/>
        </w:rPr>
        <w:t>in data 23.01.2004, estinto</w:t>
      </w:r>
      <w:r w:rsidR="007A6495" w:rsidRPr="00F53759">
        <w:rPr>
          <w:rFonts w:ascii="Times New Roman" w:hAnsi="Times New Roman" w:cs="Times New Roman"/>
          <w:sz w:val="24"/>
          <w:szCs w:val="24"/>
        </w:rPr>
        <w:t xml:space="preserve"> anticipatamente </w:t>
      </w:r>
      <w:r w:rsidR="002612FF" w:rsidRPr="00F53759">
        <w:rPr>
          <w:rFonts w:ascii="Times New Roman" w:hAnsi="Times New Roman" w:cs="Times New Roman"/>
          <w:sz w:val="24"/>
          <w:szCs w:val="24"/>
        </w:rPr>
        <w:t xml:space="preserve">in data 01/08/2008, al fine di far </w:t>
      </w:r>
      <w:r w:rsidRPr="00F53759">
        <w:rPr>
          <w:rFonts w:ascii="Times New Roman" w:hAnsi="Times New Roman" w:cs="Times New Roman"/>
          <w:sz w:val="24"/>
          <w:szCs w:val="24"/>
        </w:rPr>
        <w:t xml:space="preserve">accertare e dichiarare la lesione del </w:t>
      </w:r>
      <w:r w:rsidR="002612FF" w:rsidRPr="00F53759">
        <w:rPr>
          <w:rFonts w:ascii="Times New Roman" w:hAnsi="Times New Roman" w:cs="Times New Roman"/>
          <w:sz w:val="24"/>
          <w:szCs w:val="24"/>
        </w:rPr>
        <w:t xml:space="preserve">suo </w:t>
      </w:r>
      <w:r w:rsidRPr="00F53759">
        <w:rPr>
          <w:rFonts w:ascii="Times New Roman" w:hAnsi="Times New Roman" w:cs="Times New Roman"/>
          <w:sz w:val="24"/>
          <w:szCs w:val="24"/>
        </w:rPr>
        <w:t xml:space="preserve">diritto a conseguire, a seguito dell'estinzione anticipata, un'equa riduzione del costo complessivo del credito e, per l'effetto, </w:t>
      </w:r>
      <w:r w:rsidR="002612FF" w:rsidRPr="00F53759">
        <w:rPr>
          <w:rFonts w:ascii="Times New Roman" w:hAnsi="Times New Roman" w:cs="Times New Roman"/>
          <w:sz w:val="24"/>
          <w:szCs w:val="24"/>
        </w:rPr>
        <w:t xml:space="preserve">far </w:t>
      </w:r>
      <w:r w:rsidRPr="00F53759">
        <w:rPr>
          <w:rFonts w:ascii="Times New Roman" w:hAnsi="Times New Roman" w:cs="Times New Roman"/>
          <w:sz w:val="24"/>
          <w:szCs w:val="24"/>
        </w:rPr>
        <w:t xml:space="preserve">condannare gli istituti di credito alla corresponsione, ai sensi dell'art. </w:t>
      </w:r>
      <w:r w:rsidR="002612FF" w:rsidRPr="00F53759">
        <w:rPr>
          <w:rFonts w:ascii="Times New Roman" w:hAnsi="Times New Roman" w:cs="Times New Roman"/>
          <w:i/>
          <w:sz w:val="24"/>
          <w:szCs w:val="24"/>
        </w:rPr>
        <w:t xml:space="preserve">125 </w:t>
      </w:r>
      <w:proofErr w:type="spellStart"/>
      <w:r w:rsidRPr="00F53759">
        <w:rPr>
          <w:rFonts w:ascii="Times New Roman" w:hAnsi="Times New Roman" w:cs="Times New Roman"/>
          <w:i/>
          <w:sz w:val="24"/>
          <w:szCs w:val="24"/>
        </w:rPr>
        <w:t>sexies</w:t>
      </w:r>
      <w:proofErr w:type="spellEnd"/>
      <w:r w:rsidR="002612FF" w:rsidRPr="00F53759">
        <w:rPr>
          <w:rFonts w:ascii="Times New Roman" w:hAnsi="Times New Roman" w:cs="Times New Roman"/>
          <w:sz w:val="24"/>
          <w:szCs w:val="24"/>
        </w:rPr>
        <w:t xml:space="preserve"> del T.U.</w:t>
      </w:r>
      <w:r w:rsidRPr="00F53759">
        <w:rPr>
          <w:rFonts w:ascii="Times New Roman" w:hAnsi="Times New Roman" w:cs="Times New Roman"/>
          <w:sz w:val="24"/>
          <w:szCs w:val="24"/>
        </w:rPr>
        <w:t>B</w:t>
      </w:r>
      <w:r w:rsidR="002612FF" w:rsidRPr="00F53759">
        <w:rPr>
          <w:rFonts w:ascii="Times New Roman" w:hAnsi="Times New Roman" w:cs="Times New Roman"/>
          <w:sz w:val="24"/>
          <w:szCs w:val="24"/>
        </w:rPr>
        <w:t>.</w:t>
      </w:r>
      <w:r w:rsidRPr="00F53759">
        <w:rPr>
          <w:rFonts w:ascii="Times New Roman" w:hAnsi="Times New Roman" w:cs="Times New Roman"/>
          <w:sz w:val="24"/>
          <w:szCs w:val="24"/>
        </w:rPr>
        <w:t xml:space="preserve"> dell'imp</w:t>
      </w:r>
      <w:r w:rsidR="002612FF" w:rsidRPr="00F53759">
        <w:rPr>
          <w:rFonts w:ascii="Times New Roman" w:hAnsi="Times New Roman" w:cs="Times New Roman"/>
          <w:sz w:val="24"/>
          <w:szCs w:val="24"/>
        </w:rPr>
        <w:t>orto complessivo di €2.947,49.</w:t>
      </w:r>
    </w:p>
    <w:p w:rsidR="008F6CDF" w:rsidRPr="00F53759" w:rsidRDefault="008F6CDF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CDF" w:rsidRPr="00F53759" w:rsidRDefault="008F6CDF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Si costituiva la </w:t>
      </w:r>
      <w:r w:rsidR="007A6495" w:rsidRPr="00F53759">
        <w:rPr>
          <w:rFonts w:ascii="Times New Roman" w:hAnsi="Times New Roman" w:cs="Times New Roman"/>
          <w:sz w:val="24"/>
          <w:szCs w:val="24"/>
        </w:rPr>
        <w:t xml:space="preserve">società finanziaria, la quale </w:t>
      </w:r>
      <w:r w:rsidRPr="00F53759">
        <w:rPr>
          <w:rFonts w:ascii="Times New Roman" w:hAnsi="Times New Roman" w:cs="Times New Roman"/>
          <w:sz w:val="24"/>
          <w:szCs w:val="24"/>
        </w:rPr>
        <w:t xml:space="preserve">eccepiva la propria carenza di legittimazione passiva, </w:t>
      </w:r>
      <w:r w:rsidR="007A6495" w:rsidRPr="00F53759">
        <w:rPr>
          <w:rFonts w:ascii="Times New Roman" w:hAnsi="Times New Roman" w:cs="Times New Roman"/>
          <w:sz w:val="24"/>
          <w:szCs w:val="24"/>
        </w:rPr>
        <w:t xml:space="preserve">ritenendo competente la mandante; la BANCA, invece, </w:t>
      </w:r>
      <w:r w:rsidRPr="00F53759">
        <w:rPr>
          <w:rFonts w:ascii="Times New Roman" w:hAnsi="Times New Roman" w:cs="Times New Roman"/>
          <w:sz w:val="24"/>
          <w:szCs w:val="24"/>
        </w:rPr>
        <w:t>chiedeva il rigetto della domanda perché infondata e non provata.</w:t>
      </w:r>
    </w:p>
    <w:p w:rsidR="008F6CDF" w:rsidRPr="00F53759" w:rsidRDefault="008F6CDF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CDF" w:rsidRPr="00F53759" w:rsidRDefault="007A6495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Il Giudice onorario adito rilevava che il contratto in esame era stato concluso in data 23/01/04</w:t>
      </w:r>
      <w:r w:rsidR="008F6CDF" w:rsidRPr="00F53759">
        <w:rPr>
          <w:rFonts w:ascii="Times New Roman" w:hAnsi="Times New Roman" w:cs="Times New Roman"/>
          <w:sz w:val="24"/>
          <w:szCs w:val="24"/>
        </w:rPr>
        <w:t xml:space="preserve"> </w:t>
      </w:r>
      <w:r w:rsidR="00D101AA" w:rsidRPr="00F53759">
        <w:rPr>
          <w:rFonts w:ascii="Times New Roman" w:hAnsi="Times New Roman" w:cs="Times New Roman"/>
          <w:sz w:val="24"/>
          <w:szCs w:val="24"/>
        </w:rPr>
        <w:t>e</w:t>
      </w:r>
      <w:r w:rsidRPr="00F53759">
        <w:rPr>
          <w:rFonts w:ascii="Times New Roman" w:hAnsi="Times New Roman" w:cs="Times New Roman"/>
          <w:sz w:val="24"/>
          <w:szCs w:val="24"/>
        </w:rPr>
        <w:t xml:space="preserve"> </w:t>
      </w:r>
      <w:r w:rsidR="008F6CDF" w:rsidRPr="00F53759">
        <w:rPr>
          <w:rFonts w:ascii="Times New Roman" w:hAnsi="Times New Roman" w:cs="Times New Roman"/>
          <w:sz w:val="24"/>
          <w:szCs w:val="24"/>
        </w:rPr>
        <w:t xml:space="preserve">veniva risolto </w:t>
      </w:r>
      <w:r w:rsidR="00D101AA" w:rsidRPr="00F53759">
        <w:rPr>
          <w:rFonts w:ascii="Times New Roman" w:hAnsi="Times New Roman" w:cs="Times New Roman"/>
          <w:sz w:val="24"/>
          <w:szCs w:val="24"/>
        </w:rPr>
        <w:t xml:space="preserve">anticipatamente </w:t>
      </w:r>
      <w:r w:rsidR="008F6CDF" w:rsidRPr="00F53759">
        <w:rPr>
          <w:rFonts w:ascii="Times New Roman" w:hAnsi="Times New Roman" w:cs="Times New Roman"/>
          <w:sz w:val="24"/>
          <w:szCs w:val="24"/>
        </w:rPr>
        <w:t xml:space="preserve">in data 1/08/2008, </w:t>
      </w:r>
      <w:r w:rsidRPr="00F53759">
        <w:rPr>
          <w:rFonts w:ascii="Times New Roman" w:hAnsi="Times New Roman" w:cs="Times New Roman"/>
          <w:sz w:val="24"/>
          <w:szCs w:val="24"/>
        </w:rPr>
        <w:t xml:space="preserve">epoca antecedente l'introduzione nell'ordinamento </w:t>
      </w:r>
      <w:r w:rsidRPr="00F53759">
        <w:rPr>
          <w:rFonts w:ascii="Times New Roman" w:hAnsi="Times New Roman" w:cs="Times New Roman"/>
          <w:sz w:val="24"/>
          <w:szCs w:val="24"/>
        </w:rPr>
        <w:lastRenderedPageBreak/>
        <w:t xml:space="preserve">dell'art. 125 </w:t>
      </w:r>
      <w:proofErr w:type="spellStart"/>
      <w:r w:rsidRPr="00F53759">
        <w:rPr>
          <w:rFonts w:ascii="Times New Roman" w:hAnsi="Times New Roman" w:cs="Times New Roman"/>
          <w:i/>
          <w:sz w:val="24"/>
          <w:szCs w:val="24"/>
        </w:rPr>
        <w:t>sexies</w:t>
      </w:r>
      <w:proofErr w:type="spellEnd"/>
      <w:r w:rsidRPr="00F53759">
        <w:rPr>
          <w:rFonts w:ascii="Times New Roman" w:hAnsi="Times New Roman" w:cs="Times New Roman"/>
          <w:sz w:val="24"/>
          <w:szCs w:val="24"/>
        </w:rPr>
        <w:t xml:space="preserve"> del d.lgs.141/10, ovvero della normativa più favorevole, p</w:t>
      </w:r>
      <w:r w:rsidR="008F6CDF" w:rsidRPr="00F53759">
        <w:rPr>
          <w:rFonts w:ascii="Times New Roman" w:hAnsi="Times New Roman" w:cs="Times New Roman"/>
          <w:sz w:val="24"/>
          <w:szCs w:val="24"/>
        </w:rPr>
        <w:t>ertanto</w:t>
      </w:r>
      <w:r w:rsidRPr="00F53759">
        <w:rPr>
          <w:rFonts w:ascii="Times New Roman" w:hAnsi="Times New Roman" w:cs="Times New Roman"/>
          <w:sz w:val="24"/>
          <w:szCs w:val="24"/>
        </w:rPr>
        <w:t>,</w:t>
      </w:r>
      <w:r w:rsidR="00D101AA" w:rsidRPr="00F53759">
        <w:rPr>
          <w:rFonts w:ascii="Times New Roman" w:hAnsi="Times New Roman" w:cs="Times New Roman"/>
          <w:sz w:val="24"/>
          <w:szCs w:val="24"/>
        </w:rPr>
        <w:t xml:space="preserve"> era</w:t>
      </w:r>
      <w:r w:rsidRPr="00F53759">
        <w:rPr>
          <w:rFonts w:ascii="Times New Roman" w:hAnsi="Times New Roman" w:cs="Times New Roman"/>
          <w:sz w:val="24"/>
          <w:szCs w:val="24"/>
        </w:rPr>
        <w:t xml:space="preserve"> da ritenersi esclusa</w:t>
      </w:r>
      <w:r w:rsidR="008F6CDF" w:rsidRPr="00F53759">
        <w:rPr>
          <w:rFonts w:ascii="Times New Roman" w:hAnsi="Times New Roman" w:cs="Times New Roman"/>
          <w:sz w:val="24"/>
          <w:szCs w:val="24"/>
        </w:rPr>
        <w:t xml:space="preserve"> la legittimità della richiesta di restituzione di costi e commissioni trattenute dagli Istituti di credito altrimenti si violerebbe il principio della irretroattività delle leggi.</w:t>
      </w:r>
    </w:p>
    <w:p w:rsidR="008F6CDF" w:rsidRPr="00F53759" w:rsidRDefault="008F6CDF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CDF" w:rsidRPr="00F53759" w:rsidRDefault="007A6495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Per tale ragione, il Tribunale ha rigettato la domanda.</w:t>
      </w:r>
    </w:p>
    <w:p w:rsidR="007A6495" w:rsidRPr="00F53759" w:rsidRDefault="007A6495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495" w:rsidRPr="00F53759" w:rsidRDefault="007A6495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Per ulteriori approfondimenti si rinvia ai seguenti contributi pubblicati in Rivista:</w:t>
      </w:r>
    </w:p>
    <w:p w:rsidR="007A6495" w:rsidRPr="00F53759" w:rsidRDefault="007A6495" w:rsidP="00F5375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F53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RIMBORSO ONERI: LA DISCIPLINA DEL D.LGS 141/2010 NON SI APPLICA AI CONTRATTI STIPULATI EX ANTE</w:t>
      </w:r>
    </w:p>
    <w:p w:rsidR="007A6495" w:rsidRPr="00F53759" w:rsidRDefault="007A6495" w:rsidP="00F5375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3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LA NUOVA DISCIPLINA NON HA EFFETTI RETROATTIVI</w:t>
      </w:r>
    </w:p>
    <w:p w:rsidR="007A6495" w:rsidRPr="00F53759" w:rsidRDefault="007A6495" w:rsidP="00F5375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F537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Sentenza | Giudice di Pace di Brescia, dott. Francesca Poma | 08.11.2018 | n.1870</w:t>
      </w:r>
    </w:p>
    <w:p w:rsidR="007A6495" w:rsidRPr="00F53759" w:rsidRDefault="00F53759" w:rsidP="00F5375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A6495" w:rsidRPr="00F537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https://www.expartecreditoris.it/provvedimenti/rimborso-oneri-la-disciplina-del-d-lgs-1412010-non-si-applica-ai-contratti-stipulati-ex-ante</w:t>
        </w:r>
      </w:hyperlink>
    </w:p>
    <w:p w:rsidR="007A6495" w:rsidRPr="00F53759" w:rsidRDefault="007A6495" w:rsidP="00F537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495" w:rsidRPr="00F53759" w:rsidRDefault="007A6495" w:rsidP="00F5375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F53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RIMBORSO ONERI SU CESSIONE QUINTO: LA DISCIPLINA DEL D.LGS N°141/2010 NON È RETROATTIVA</w:t>
      </w:r>
    </w:p>
    <w:p w:rsidR="007A6495" w:rsidRPr="00F53759" w:rsidRDefault="007A6495" w:rsidP="00F5375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3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NON È APPLICABILE IL PRINCIPIO PRO RATA TEMPORIS</w:t>
      </w:r>
    </w:p>
    <w:p w:rsidR="007A6495" w:rsidRPr="00F53759" w:rsidRDefault="007A6495" w:rsidP="00F5375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F537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Sentenza | Giudice di Pace di Lucera, Dott.ssa </w:t>
      </w:r>
      <w:proofErr w:type="spellStart"/>
      <w:r w:rsidRPr="00F537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Giambavicchio</w:t>
      </w:r>
      <w:proofErr w:type="spellEnd"/>
      <w:r w:rsidRPr="00F537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Amelia | 27.06.2018 | n.308</w:t>
      </w:r>
    </w:p>
    <w:p w:rsidR="007A6495" w:rsidRPr="00F53759" w:rsidRDefault="00F53759" w:rsidP="00F5375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hyperlink r:id="rId8" w:history="1">
        <w:r w:rsidR="007A6495" w:rsidRPr="00F537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https://www.expartecreditoris.it/provvedimenti/rimborso-oneri-su-cessione-quinto-la-disciplina-del-d-lgs-n1412010-non-e-retroattiva-2</w:t>
        </w:r>
      </w:hyperlink>
    </w:p>
    <w:p w:rsidR="007A6495" w:rsidRPr="00F53759" w:rsidRDefault="007A6495" w:rsidP="00F537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495" w:rsidRPr="00F53759" w:rsidRDefault="007A6495" w:rsidP="00F5375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F53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RIMBORSO ONERI: RILEVANTE SOLO LA DATA DI STIPULA PER L’APPLICAZIONE 125 SEXIES DEL D.LGS 141/2010</w:t>
      </w:r>
    </w:p>
    <w:p w:rsidR="007A6495" w:rsidRPr="00F53759" w:rsidRDefault="007A6495" w:rsidP="00F5375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53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 CLIENTE NON HA DIRITTO AL RIMBORSO DELLE COMMISSIONI BANCARIE E FINANZIARIE</w:t>
      </w:r>
    </w:p>
    <w:p w:rsidR="007A6495" w:rsidRPr="00F53759" w:rsidRDefault="007A6495" w:rsidP="00F5375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F537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Sentenza | Giudice di Pace di Gela, Dott.ssa Marialina </w:t>
      </w:r>
      <w:proofErr w:type="spellStart"/>
      <w:r w:rsidRPr="00F537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Alario</w:t>
      </w:r>
      <w:proofErr w:type="spellEnd"/>
      <w:r w:rsidRPr="00F537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| 09.05.2018 | n.425</w:t>
      </w:r>
    </w:p>
    <w:p w:rsidR="007A6495" w:rsidRPr="00F53759" w:rsidRDefault="00F53759" w:rsidP="00F5375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hyperlink r:id="rId9" w:history="1">
        <w:r w:rsidR="007A6495" w:rsidRPr="00F537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http://www.expartecreditoris.it/provvedimenti/rimborso-oneri-rilevante-solo-la-data-di-stipula-per-lapplicazione-125-sexies-del-d-lgs-1412010</w:t>
        </w:r>
      </w:hyperlink>
    </w:p>
    <w:p w:rsidR="007A6495" w:rsidRPr="00F53759" w:rsidRDefault="007A6495" w:rsidP="00F53759">
      <w:pPr>
        <w:rPr>
          <w:rFonts w:ascii="Times New Roman" w:hAnsi="Times New Roman" w:cs="Times New Roman"/>
          <w:b/>
          <w:sz w:val="24"/>
          <w:szCs w:val="24"/>
        </w:rPr>
      </w:pPr>
    </w:p>
    <w:p w:rsidR="007A6495" w:rsidRPr="00F53759" w:rsidRDefault="007A6495" w:rsidP="00F53759">
      <w:pPr>
        <w:rPr>
          <w:rFonts w:ascii="Times New Roman" w:hAnsi="Times New Roman" w:cs="Times New Roman"/>
          <w:b/>
          <w:sz w:val="24"/>
          <w:szCs w:val="24"/>
        </w:rPr>
      </w:pPr>
    </w:p>
    <w:p w:rsidR="00E72265" w:rsidRPr="00F53759" w:rsidRDefault="00E72265" w:rsidP="00F53759">
      <w:pPr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3B70" w:rsidRPr="00F53759" w:rsidRDefault="006A251D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REPUBBLICA ITALIANA</w:t>
      </w:r>
    </w:p>
    <w:p w:rsidR="00573B70" w:rsidRPr="00F53759" w:rsidRDefault="00573B70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I</w:t>
      </w:r>
      <w:r w:rsidR="006A251D" w:rsidRPr="00F53759">
        <w:rPr>
          <w:rFonts w:ascii="Times New Roman" w:hAnsi="Times New Roman" w:cs="Times New Roman"/>
          <w:b/>
          <w:sz w:val="24"/>
          <w:szCs w:val="24"/>
        </w:rPr>
        <w:t>L GIUDICE DI PACE DI ROMA</w:t>
      </w:r>
    </w:p>
    <w:p w:rsidR="00573B70" w:rsidRPr="00F53759" w:rsidRDefault="00573B70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IN NOME DEL POPOLO ITALIANO</w:t>
      </w:r>
    </w:p>
    <w:p w:rsidR="00E72265" w:rsidRPr="00F53759" w:rsidRDefault="00573B70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SEZ. IV</w:t>
      </w:r>
    </w:p>
    <w:p w:rsidR="00E72265" w:rsidRPr="00F53759" w:rsidRDefault="00E72265" w:rsidP="00F53759">
      <w:pPr>
        <w:rPr>
          <w:rFonts w:ascii="Times New Roman" w:hAnsi="Times New Roman" w:cs="Times New Roman"/>
          <w:b/>
          <w:sz w:val="24"/>
          <w:szCs w:val="24"/>
        </w:rPr>
      </w:pPr>
    </w:p>
    <w:p w:rsidR="00573B70" w:rsidRPr="00F53759" w:rsidRDefault="00573B70" w:rsidP="00F53759">
      <w:pPr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Nel</w:t>
      </w:r>
      <w:r w:rsidR="007C24DE" w:rsidRPr="00F53759">
        <w:rPr>
          <w:rFonts w:ascii="Times New Roman" w:hAnsi="Times New Roman" w:cs="Times New Roman"/>
          <w:sz w:val="24"/>
          <w:szCs w:val="24"/>
        </w:rPr>
        <w:t xml:space="preserve">la persona dell'Avv. Anna </w:t>
      </w:r>
      <w:proofErr w:type="spellStart"/>
      <w:r w:rsidR="007C24DE" w:rsidRPr="00F53759">
        <w:rPr>
          <w:rFonts w:ascii="Times New Roman" w:hAnsi="Times New Roman" w:cs="Times New Roman"/>
          <w:sz w:val="24"/>
          <w:szCs w:val="24"/>
        </w:rPr>
        <w:t>Condò</w:t>
      </w:r>
      <w:proofErr w:type="spellEnd"/>
    </w:p>
    <w:p w:rsidR="00E72265" w:rsidRPr="00F53759" w:rsidRDefault="00E72265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Ha emesso la seguente</w:t>
      </w:r>
    </w:p>
    <w:p w:rsidR="00E72265" w:rsidRPr="00F53759" w:rsidRDefault="00E72265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SENTENZA</w:t>
      </w:r>
    </w:p>
    <w:p w:rsidR="00E72265" w:rsidRPr="00F53759" w:rsidRDefault="00E72265" w:rsidP="00F537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Nella causa civile di </w:t>
      </w:r>
      <w:r w:rsidR="00E72265" w:rsidRPr="00F53759">
        <w:rPr>
          <w:rFonts w:ascii="Times New Roman" w:hAnsi="Times New Roman" w:cs="Times New Roman"/>
          <w:sz w:val="24"/>
          <w:szCs w:val="24"/>
        </w:rPr>
        <w:t xml:space="preserve">primo grado iscritta al n. </w:t>
      </w:r>
      <w:r w:rsidR="00E72265" w:rsidRPr="00F53759">
        <w:rPr>
          <w:rFonts w:ascii="Times New Roman" w:hAnsi="Times New Roman" w:cs="Times New Roman"/>
          <w:i/>
          <w:sz w:val="24"/>
          <w:szCs w:val="24"/>
        </w:rPr>
        <w:t>omissis</w:t>
      </w:r>
      <w:r w:rsidRPr="00F53759">
        <w:rPr>
          <w:rFonts w:ascii="Times New Roman" w:hAnsi="Times New Roman" w:cs="Times New Roman"/>
          <w:sz w:val="24"/>
          <w:szCs w:val="24"/>
        </w:rPr>
        <w:t>, del ruolo generale per gli affari contenziosi</w:t>
      </w:r>
      <w:r w:rsidR="00E72265" w:rsidRPr="00F53759">
        <w:rPr>
          <w:rFonts w:ascii="Times New Roman" w:hAnsi="Times New Roman" w:cs="Times New Roman"/>
          <w:sz w:val="24"/>
          <w:szCs w:val="24"/>
        </w:rPr>
        <w:t xml:space="preserve"> </w:t>
      </w:r>
      <w:r w:rsidR="00DF6D2D" w:rsidRPr="00F53759">
        <w:rPr>
          <w:rFonts w:ascii="Times New Roman" w:hAnsi="Times New Roman" w:cs="Times New Roman"/>
          <w:sz w:val="24"/>
          <w:szCs w:val="24"/>
        </w:rPr>
        <w:t>dell'anno 2018</w:t>
      </w:r>
      <w:r w:rsidRPr="00F53759">
        <w:rPr>
          <w:rFonts w:ascii="Times New Roman" w:hAnsi="Times New Roman" w:cs="Times New Roman"/>
          <w:sz w:val="24"/>
          <w:szCs w:val="24"/>
        </w:rPr>
        <w:t xml:space="preserve"> vertente</w:t>
      </w:r>
    </w:p>
    <w:p w:rsidR="00E72265" w:rsidRPr="00F53759" w:rsidRDefault="00E72265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TRA</w:t>
      </w:r>
    </w:p>
    <w:p w:rsidR="00573B70" w:rsidRPr="00F53759" w:rsidRDefault="007C24DE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CLIENTE</w:t>
      </w:r>
    </w:p>
    <w:p w:rsidR="00E72265" w:rsidRPr="00F53759" w:rsidRDefault="00E72265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3759">
        <w:rPr>
          <w:rFonts w:ascii="Times New Roman" w:hAnsi="Times New Roman" w:cs="Times New Roman"/>
          <w:i/>
          <w:sz w:val="24"/>
          <w:szCs w:val="24"/>
        </w:rPr>
        <w:t>Attore</w:t>
      </w:r>
    </w:p>
    <w:p w:rsidR="00E72265" w:rsidRPr="00F53759" w:rsidRDefault="00E72265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CONTRO</w:t>
      </w:r>
    </w:p>
    <w:p w:rsidR="00E72265" w:rsidRPr="00F53759" w:rsidRDefault="00E72265" w:rsidP="00F53759">
      <w:pPr>
        <w:rPr>
          <w:rFonts w:ascii="Times New Roman" w:hAnsi="Times New Roman" w:cs="Times New Roman"/>
          <w:b/>
          <w:sz w:val="24"/>
          <w:szCs w:val="24"/>
        </w:rPr>
      </w:pPr>
    </w:p>
    <w:p w:rsidR="00E72265" w:rsidRPr="00F53759" w:rsidRDefault="007C24DE" w:rsidP="00F53759">
      <w:pPr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SOCIETÀ FINANZIARIA</w:t>
      </w:r>
    </w:p>
    <w:p w:rsidR="00573B70" w:rsidRPr="00F53759" w:rsidRDefault="00573B70" w:rsidP="00F537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3759">
        <w:rPr>
          <w:rFonts w:ascii="Times New Roman" w:hAnsi="Times New Roman" w:cs="Times New Roman"/>
          <w:i/>
          <w:sz w:val="24"/>
          <w:szCs w:val="24"/>
        </w:rPr>
        <w:t>Convenuto</w:t>
      </w:r>
    </w:p>
    <w:p w:rsidR="00E72265" w:rsidRPr="00F53759" w:rsidRDefault="00E72265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E72265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NONCHÉ</w:t>
      </w:r>
    </w:p>
    <w:p w:rsidR="00E72265" w:rsidRPr="00F53759" w:rsidRDefault="00E72265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B70" w:rsidRPr="00F53759" w:rsidRDefault="007C24DE" w:rsidP="00F53759">
      <w:pPr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BANCA</w:t>
      </w:r>
    </w:p>
    <w:p w:rsidR="00E72265" w:rsidRPr="00F53759" w:rsidRDefault="00E72265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E72265" w:rsidP="00F537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3759">
        <w:rPr>
          <w:rFonts w:ascii="Times New Roman" w:hAnsi="Times New Roman" w:cs="Times New Roman"/>
          <w:i/>
          <w:sz w:val="24"/>
          <w:szCs w:val="24"/>
        </w:rPr>
        <w:t>C</w:t>
      </w:r>
      <w:r w:rsidR="00573B70" w:rsidRPr="00F53759">
        <w:rPr>
          <w:rFonts w:ascii="Times New Roman" w:hAnsi="Times New Roman" w:cs="Times New Roman"/>
          <w:i/>
          <w:sz w:val="24"/>
          <w:szCs w:val="24"/>
        </w:rPr>
        <w:t>onvenuta</w:t>
      </w:r>
    </w:p>
    <w:p w:rsidR="00E72265" w:rsidRPr="00F53759" w:rsidRDefault="00E72265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Oggetto: restituzione somme</w:t>
      </w: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Conclusioni</w:t>
      </w: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All'udienza di precisazione della conclusioni del 30/10/2018 i procuratori delle parti concludevano come</w:t>
      </w:r>
      <w:r w:rsidR="00E72265" w:rsidRPr="00F53759">
        <w:rPr>
          <w:rFonts w:ascii="Times New Roman" w:hAnsi="Times New Roman" w:cs="Times New Roman"/>
          <w:sz w:val="24"/>
          <w:szCs w:val="24"/>
        </w:rPr>
        <w:t xml:space="preserve"> da verbale in atti</w:t>
      </w:r>
      <w:r w:rsidRPr="00F53759">
        <w:rPr>
          <w:rFonts w:ascii="Times New Roman" w:hAnsi="Times New Roman" w:cs="Times New Roman"/>
          <w:sz w:val="24"/>
          <w:szCs w:val="24"/>
        </w:rPr>
        <w:t>.</w:t>
      </w:r>
    </w:p>
    <w:p w:rsidR="00E72265" w:rsidRPr="00F53759" w:rsidRDefault="00E72265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CONCLUSIONI DELLE PARTI</w:t>
      </w:r>
    </w:p>
    <w:p w:rsidR="00E72265" w:rsidRPr="00F53759" w:rsidRDefault="00E72265" w:rsidP="00F537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All'udienza odierna parte ricorrente precisava le conclusioni come in atti.</w:t>
      </w:r>
    </w:p>
    <w:p w:rsidR="00E72265" w:rsidRPr="00F53759" w:rsidRDefault="00E72265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La sentenza viene redatta ai sensi dell'art. 132 </w:t>
      </w:r>
      <w:proofErr w:type="spellStart"/>
      <w:r w:rsidRPr="00F53759">
        <w:rPr>
          <w:rFonts w:ascii="Times New Roman" w:hAnsi="Times New Roman" w:cs="Times New Roman"/>
          <w:sz w:val="24"/>
          <w:szCs w:val="24"/>
        </w:rPr>
        <w:t>c.</w:t>
      </w:r>
      <w:r w:rsidR="007C24DE" w:rsidRPr="00F53759">
        <w:rPr>
          <w:rFonts w:ascii="Times New Roman" w:hAnsi="Times New Roman" w:cs="Times New Roman"/>
          <w:sz w:val="24"/>
          <w:szCs w:val="24"/>
        </w:rPr>
        <w:t>p.c.</w:t>
      </w:r>
      <w:proofErr w:type="spellEnd"/>
      <w:r w:rsidR="007C24DE" w:rsidRPr="00F53759">
        <w:rPr>
          <w:rFonts w:ascii="Times New Roman" w:hAnsi="Times New Roman" w:cs="Times New Roman"/>
          <w:sz w:val="24"/>
          <w:szCs w:val="24"/>
        </w:rPr>
        <w:t xml:space="preserve"> per come modificato della l</w:t>
      </w:r>
      <w:r w:rsidRPr="00F53759">
        <w:rPr>
          <w:rFonts w:ascii="Times New Roman" w:hAnsi="Times New Roman" w:cs="Times New Roman"/>
          <w:sz w:val="24"/>
          <w:szCs w:val="24"/>
        </w:rPr>
        <w:t>. 4 luglio 2009 n. 69 con</w:t>
      </w:r>
      <w:r w:rsidR="00E72265" w:rsidRPr="00F53759">
        <w:rPr>
          <w:rFonts w:ascii="Times New Roman" w:hAnsi="Times New Roman" w:cs="Times New Roman"/>
          <w:sz w:val="24"/>
          <w:szCs w:val="24"/>
        </w:rPr>
        <w:t xml:space="preserve"> </w:t>
      </w:r>
      <w:r w:rsidRPr="00F53759">
        <w:rPr>
          <w:rFonts w:ascii="Times New Roman" w:hAnsi="Times New Roman" w:cs="Times New Roman"/>
          <w:sz w:val="24"/>
          <w:szCs w:val="24"/>
        </w:rPr>
        <w:t>let</w:t>
      </w:r>
      <w:r w:rsidR="00E72265" w:rsidRPr="00F53759">
        <w:rPr>
          <w:rFonts w:ascii="Times New Roman" w:hAnsi="Times New Roman" w:cs="Times New Roman"/>
          <w:sz w:val="24"/>
          <w:szCs w:val="24"/>
        </w:rPr>
        <w:t>tura del dispositivo in udienza</w:t>
      </w:r>
      <w:r w:rsidRPr="00F53759">
        <w:rPr>
          <w:rFonts w:ascii="Times New Roman" w:hAnsi="Times New Roman" w:cs="Times New Roman"/>
          <w:sz w:val="24"/>
          <w:szCs w:val="24"/>
        </w:rPr>
        <w:t>.</w:t>
      </w:r>
    </w:p>
    <w:p w:rsidR="00E72265" w:rsidRPr="00F53759" w:rsidRDefault="00E72265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MOTIVI DI FATTO E DI DIRITTO DELLA DECISIONE</w:t>
      </w:r>
    </w:p>
    <w:p w:rsidR="00E72265" w:rsidRPr="00F53759" w:rsidRDefault="00E72265" w:rsidP="00F537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Con atto di citazione ritualmente notificato </w:t>
      </w:r>
      <w:r w:rsidR="007C24DE" w:rsidRPr="00F53759">
        <w:rPr>
          <w:rFonts w:ascii="Times New Roman" w:hAnsi="Times New Roman" w:cs="Times New Roman"/>
          <w:sz w:val="24"/>
          <w:szCs w:val="24"/>
        </w:rPr>
        <w:t>il CLIENTE</w:t>
      </w:r>
      <w:r w:rsidRPr="00F53759">
        <w:rPr>
          <w:rFonts w:ascii="Times New Roman" w:hAnsi="Times New Roman" w:cs="Times New Roman"/>
          <w:sz w:val="24"/>
          <w:szCs w:val="24"/>
        </w:rPr>
        <w:t xml:space="preserve"> conveniva in giudizio davanti all'intestato</w:t>
      </w:r>
      <w:r w:rsidR="00E72265" w:rsidRPr="00F53759">
        <w:rPr>
          <w:rFonts w:ascii="Times New Roman" w:hAnsi="Times New Roman" w:cs="Times New Roman"/>
          <w:sz w:val="24"/>
          <w:szCs w:val="24"/>
        </w:rPr>
        <w:t xml:space="preserve"> </w:t>
      </w:r>
      <w:r w:rsidRPr="00F53759">
        <w:rPr>
          <w:rFonts w:ascii="Times New Roman" w:hAnsi="Times New Roman" w:cs="Times New Roman"/>
          <w:sz w:val="24"/>
          <w:szCs w:val="24"/>
        </w:rPr>
        <w:t xml:space="preserve">Giudice di Pace </w:t>
      </w:r>
      <w:r w:rsidR="007C24DE" w:rsidRPr="00F53759">
        <w:rPr>
          <w:rFonts w:ascii="Times New Roman" w:hAnsi="Times New Roman" w:cs="Times New Roman"/>
          <w:sz w:val="24"/>
          <w:szCs w:val="24"/>
        </w:rPr>
        <w:t xml:space="preserve">la SOCIETÀ FINANZIARIA </w:t>
      </w:r>
      <w:r w:rsidR="00E72265" w:rsidRPr="00F53759">
        <w:rPr>
          <w:rFonts w:ascii="Times New Roman" w:hAnsi="Times New Roman" w:cs="Times New Roman"/>
          <w:sz w:val="24"/>
          <w:szCs w:val="24"/>
        </w:rPr>
        <w:t xml:space="preserve">e </w:t>
      </w:r>
      <w:r w:rsidR="007C24DE" w:rsidRPr="00F53759">
        <w:rPr>
          <w:rFonts w:ascii="Times New Roman" w:hAnsi="Times New Roman" w:cs="Times New Roman"/>
          <w:sz w:val="24"/>
          <w:szCs w:val="24"/>
        </w:rPr>
        <w:t>la BANCA</w:t>
      </w:r>
      <w:r w:rsidR="00E72265" w:rsidRPr="00F53759">
        <w:rPr>
          <w:rFonts w:ascii="Times New Roman" w:hAnsi="Times New Roman" w:cs="Times New Roman"/>
          <w:sz w:val="24"/>
          <w:szCs w:val="24"/>
        </w:rPr>
        <w:t xml:space="preserve"> per sentir:</w:t>
      </w:r>
      <w:r w:rsidRPr="00F53759">
        <w:rPr>
          <w:rFonts w:ascii="Times New Roman" w:hAnsi="Times New Roman" w:cs="Times New Roman"/>
          <w:sz w:val="24"/>
          <w:szCs w:val="24"/>
        </w:rPr>
        <w:t xml:space="preserve"> " </w:t>
      </w:r>
      <w:r w:rsidRPr="00F53759">
        <w:rPr>
          <w:rFonts w:ascii="Times New Roman" w:hAnsi="Times New Roman" w:cs="Times New Roman"/>
          <w:i/>
          <w:sz w:val="24"/>
          <w:szCs w:val="24"/>
        </w:rPr>
        <w:t>accertare e dichiarare la lesione del</w:t>
      </w:r>
      <w:r w:rsidR="00E72265" w:rsidRPr="00F537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4DE" w:rsidRPr="00F53759">
        <w:rPr>
          <w:rFonts w:ascii="Times New Roman" w:hAnsi="Times New Roman" w:cs="Times New Roman"/>
          <w:i/>
          <w:sz w:val="24"/>
          <w:szCs w:val="24"/>
        </w:rPr>
        <w:t xml:space="preserve">diritto del CLIENTE </w:t>
      </w:r>
      <w:r w:rsidR="00E72265" w:rsidRPr="00F53759">
        <w:rPr>
          <w:rFonts w:ascii="Times New Roman" w:hAnsi="Times New Roman" w:cs="Times New Roman"/>
          <w:i/>
          <w:sz w:val="24"/>
          <w:szCs w:val="24"/>
        </w:rPr>
        <w:t>a conseguire, a seguito dell</w:t>
      </w:r>
      <w:r w:rsidRPr="00F53759">
        <w:rPr>
          <w:rFonts w:ascii="Times New Roman" w:hAnsi="Times New Roman" w:cs="Times New Roman"/>
          <w:i/>
          <w:sz w:val="24"/>
          <w:szCs w:val="24"/>
        </w:rPr>
        <w:t>'estinzione anticipata del contratto n.</w:t>
      </w:r>
      <w:r w:rsidR="00E72265" w:rsidRPr="00F53759">
        <w:rPr>
          <w:rFonts w:ascii="Times New Roman" w:hAnsi="Times New Roman" w:cs="Times New Roman"/>
          <w:i/>
          <w:sz w:val="24"/>
          <w:szCs w:val="24"/>
        </w:rPr>
        <w:t xml:space="preserve"> omissis</w:t>
      </w:r>
      <w:r w:rsidRPr="00F53759">
        <w:rPr>
          <w:rFonts w:ascii="Times New Roman" w:hAnsi="Times New Roman" w:cs="Times New Roman"/>
          <w:i/>
          <w:sz w:val="24"/>
          <w:szCs w:val="24"/>
        </w:rPr>
        <w:t>,</w:t>
      </w:r>
      <w:r w:rsidR="00E72265" w:rsidRPr="00F53759">
        <w:rPr>
          <w:rFonts w:ascii="Times New Roman" w:hAnsi="Times New Roman" w:cs="Times New Roman"/>
          <w:i/>
          <w:sz w:val="24"/>
          <w:szCs w:val="24"/>
        </w:rPr>
        <w:t xml:space="preserve"> un'equa ri</w:t>
      </w:r>
      <w:r w:rsidRPr="00F53759">
        <w:rPr>
          <w:rFonts w:ascii="Times New Roman" w:hAnsi="Times New Roman" w:cs="Times New Roman"/>
          <w:i/>
          <w:sz w:val="24"/>
          <w:szCs w:val="24"/>
        </w:rPr>
        <w:t>duzione del costo complessivo del credito e, per l'</w:t>
      </w:r>
      <w:r w:rsidR="00E72265" w:rsidRPr="00F53759">
        <w:rPr>
          <w:rFonts w:ascii="Times New Roman" w:hAnsi="Times New Roman" w:cs="Times New Roman"/>
          <w:i/>
          <w:sz w:val="24"/>
          <w:szCs w:val="24"/>
        </w:rPr>
        <w:t xml:space="preserve">effetto, </w:t>
      </w:r>
      <w:r w:rsidRPr="00F53759">
        <w:rPr>
          <w:rFonts w:ascii="Times New Roman" w:hAnsi="Times New Roman" w:cs="Times New Roman"/>
          <w:i/>
          <w:sz w:val="24"/>
          <w:szCs w:val="24"/>
        </w:rPr>
        <w:t>condannare gli istituti di credito convenuti alla correspon</w:t>
      </w:r>
      <w:r w:rsidR="00E72265" w:rsidRPr="00F53759">
        <w:rPr>
          <w:rFonts w:ascii="Times New Roman" w:hAnsi="Times New Roman" w:cs="Times New Roman"/>
          <w:i/>
          <w:sz w:val="24"/>
          <w:szCs w:val="24"/>
        </w:rPr>
        <w:t>sione, ai sensi dell'art. 125 -</w:t>
      </w:r>
      <w:r w:rsidRPr="00F537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3759">
        <w:rPr>
          <w:rFonts w:ascii="Times New Roman" w:hAnsi="Times New Roman" w:cs="Times New Roman"/>
          <w:i/>
          <w:sz w:val="24"/>
          <w:szCs w:val="24"/>
        </w:rPr>
        <w:t>sexies</w:t>
      </w:r>
      <w:proofErr w:type="spellEnd"/>
      <w:r w:rsidRPr="00F53759">
        <w:rPr>
          <w:rFonts w:ascii="Times New Roman" w:hAnsi="Times New Roman" w:cs="Times New Roman"/>
          <w:i/>
          <w:sz w:val="24"/>
          <w:szCs w:val="24"/>
        </w:rPr>
        <w:t xml:space="preserve"> del T. U. B Già ART. 125 C.</w:t>
      </w:r>
      <w:r w:rsidR="00E72265" w:rsidRPr="00F53759">
        <w:rPr>
          <w:rFonts w:ascii="Times New Roman" w:hAnsi="Times New Roman" w:cs="Times New Roman"/>
          <w:i/>
          <w:sz w:val="24"/>
          <w:szCs w:val="24"/>
        </w:rPr>
        <w:t xml:space="preserve"> 2 dell'importo complessivo di </w:t>
      </w:r>
      <w:r w:rsidRPr="00F53759">
        <w:rPr>
          <w:rFonts w:ascii="Times New Roman" w:hAnsi="Times New Roman" w:cs="Times New Roman"/>
          <w:i/>
          <w:sz w:val="24"/>
          <w:szCs w:val="24"/>
        </w:rPr>
        <w:t>€2.947,49 o a quello maggiore o minore risultante nel corso dei giudizio per le causali spiegate in narrativa, oltre interessi legali dalla data dell'anticipata estinzione sino al saldo a titolo di oneri commissionali e assicurativi non integralmente maturati per</w:t>
      </w:r>
      <w:r w:rsidR="00E72265" w:rsidRPr="00F537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3759">
        <w:rPr>
          <w:rFonts w:ascii="Times New Roman" w:hAnsi="Times New Roman" w:cs="Times New Roman"/>
          <w:i/>
          <w:sz w:val="24"/>
          <w:szCs w:val="24"/>
        </w:rPr>
        <w:t>l'estinzione anticipata del sopra menzionato contratto di finanziamento. Con vittoria di spese, diritti</w:t>
      </w:r>
      <w:r w:rsidR="00E72265" w:rsidRPr="00F53759">
        <w:rPr>
          <w:rFonts w:ascii="Times New Roman" w:hAnsi="Times New Roman" w:cs="Times New Roman"/>
          <w:i/>
          <w:sz w:val="24"/>
          <w:szCs w:val="24"/>
        </w:rPr>
        <w:t xml:space="preserve"> ed onorari di lite</w:t>
      </w:r>
      <w:r w:rsidRPr="00F53759">
        <w:rPr>
          <w:rFonts w:ascii="Times New Roman" w:hAnsi="Times New Roman" w:cs="Times New Roman"/>
          <w:sz w:val="24"/>
          <w:szCs w:val="24"/>
        </w:rPr>
        <w:t>."</w:t>
      </w:r>
    </w:p>
    <w:p w:rsidR="00E72265" w:rsidRPr="00F53759" w:rsidRDefault="00E72265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Esponeva che in data esso attore, in data 23.01.2004, sottoscriveva il cont</w:t>
      </w:r>
      <w:r w:rsidR="00E72265" w:rsidRPr="00F53759">
        <w:rPr>
          <w:rFonts w:ascii="Times New Roman" w:hAnsi="Times New Roman" w:cs="Times New Roman"/>
          <w:sz w:val="24"/>
          <w:szCs w:val="24"/>
        </w:rPr>
        <w:t xml:space="preserve">ratto di finanziamento n. </w:t>
      </w:r>
      <w:r w:rsidR="00E72265" w:rsidRPr="00F53759">
        <w:rPr>
          <w:rFonts w:ascii="Times New Roman" w:hAnsi="Times New Roman" w:cs="Times New Roman"/>
          <w:i/>
          <w:sz w:val="24"/>
          <w:szCs w:val="24"/>
        </w:rPr>
        <w:t>omissis</w:t>
      </w:r>
      <w:r w:rsidRPr="00F53759">
        <w:rPr>
          <w:rFonts w:ascii="Times New Roman" w:hAnsi="Times New Roman" w:cs="Times New Roman"/>
          <w:sz w:val="24"/>
          <w:szCs w:val="24"/>
        </w:rPr>
        <w:t>, rimborsabile mediante cessione di quote della retribuzione mensile che prevedeva, al netto del minor importo effettivamente erogato, un capitale lordo da rimborsare di € 39.000,00 attraverso 120 rate mensili da € 325,00 cadauna e che venivano anticipatamente imputati, al moment</w:t>
      </w:r>
      <w:r w:rsidR="00C96A41" w:rsidRPr="00F53759">
        <w:rPr>
          <w:rFonts w:ascii="Times New Roman" w:hAnsi="Times New Roman" w:cs="Times New Roman"/>
          <w:sz w:val="24"/>
          <w:szCs w:val="24"/>
        </w:rPr>
        <w:t>o dell'erogazione del credito, €</w:t>
      </w:r>
      <w:r w:rsidRPr="00F53759">
        <w:rPr>
          <w:rFonts w:ascii="Times New Roman" w:hAnsi="Times New Roman" w:cs="Times New Roman"/>
          <w:sz w:val="24"/>
          <w:szCs w:val="24"/>
        </w:rPr>
        <w:t xml:space="preserve"> 866,20 a titolo di commissioni bancarie, ed € 3.248,70 a</w:t>
      </w:r>
      <w:r w:rsidR="00E72265" w:rsidRPr="00F53759">
        <w:rPr>
          <w:rFonts w:ascii="Times New Roman" w:hAnsi="Times New Roman" w:cs="Times New Roman"/>
          <w:sz w:val="24"/>
          <w:szCs w:val="24"/>
        </w:rPr>
        <w:t xml:space="preserve"> </w:t>
      </w:r>
      <w:r w:rsidRPr="00F53759">
        <w:rPr>
          <w:rFonts w:ascii="Times New Roman" w:hAnsi="Times New Roman" w:cs="Times New Roman"/>
          <w:sz w:val="24"/>
          <w:szCs w:val="24"/>
        </w:rPr>
        <w:t>titolo di commissioni accessorie.</w:t>
      </w:r>
    </w:p>
    <w:p w:rsidR="00E72265" w:rsidRPr="00F53759" w:rsidRDefault="00E72265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4DE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Narrava che, in seguito, manifestato l'intento di avvalersi della facoltà di adempiere</w:t>
      </w:r>
      <w:r w:rsidR="00E72265" w:rsidRPr="00F53759">
        <w:rPr>
          <w:rFonts w:ascii="Times New Roman" w:hAnsi="Times New Roman" w:cs="Times New Roman"/>
          <w:sz w:val="24"/>
          <w:szCs w:val="24"/>
        </w:rPr>
        <w:t xml:space="preserve"> </w:t>
      </w:r>
      <w:r w:rsidRPr="00F53759">
        <w:rPr>
          <w:rFonts w:ascii="Times New Roman" w:hAnsi="Times New Roman" w:cs="Times New Roman"/>
          <w:sz w:val="24"/>
          <w:szCs w:val="24"/>
        </w:rPr>
        <w:t>anticipatamente e ricevuto il conto per anticipata estinzione, estingueva il rapporto obbligatorio con</w:t>
      </w:r>
      <w:r w:rsidR="00E72265" w:rsidRPr="00F53759">
        <w:rPr>
          <w:rFonts w:ascii="Times New Roman" w:hAnsi="Times New Roman" w:cs="Times New Roman"/>
          <w:sz w:val="24"/>
          <w:szCs w:val="24"/>
        </w:rPr>
        <w:t xml:space="preserve"> la </w:t>
      </w:r>
      <w:r w:rsidRPr="00F53759">
        <w:rPr>
          <w:rFonts w:ascii="Times New Roman" w:hAnsi="Times New Roman" w:cs="Times New Roman"/>
          <w:sz w:val="24"/>
          <w:szCs w:val="24"/>
        </w:rPr>
        <w:t>corrispondenza della cinquantatreesima rata di am</w:t>
      </w:r>
      <w:r w:rsidR="007C24DE" w:rsidRPr="00F53759">
        <w:rPr>
          <w:rFonts w:ascii="Times New Roman" w:hAnsi="Times New Roman" w:cs="Times New Roman"/>
          <w:sz w:val="24"/>
          <w:szCs w:val="24"/>
        </w:rPr>
        <w:t>mortamento, in data 01/08/2008.</w:t>
      </w:r>
    </w:p>
    <w:p w:rsidR="007C24DE" w:rsidRPr="00F53759" w:rsidRDefault="007C24DE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4DE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Narrava che</w:t>
      </w:r>
      <w:r w:rsidR="007C24DE" w:rsidRPr="00F53759">
        <w:rPr>
          <w:rFonts w:ascii="Times New Roman" w:hAnsi="Times New Roman" w:cs="Times New Roman"/>
          <w:sz w:val="24"/>
          <w:szCs w:val="24"/>
        </w:rPr>
        <w:t xml:space="preserve"> i</w:t>
      </w:r>
      <w:r w:rsidRPr="00F53759">
        <w:rPr>
          <w:rFonts w:ascii="Times New Roman" w:hAnsi="Times New Roman" w:cs="Times New Roman"/>
          <w:sz w:val="24"/>
          <w:szCs w:val="24"/>
        </w:rPr>
        <w:t xml:space="preserve">n seguito all'estinzione anticipata, esso attore, lamentava la lesione del suo diritto all'equa riduzione del costo complessivo del credito, non essendo intervenuto il rimborso della quota parte </w:t>
      </w:r>
      <w:r w:rsidR="007C24DE" w:rsidRPr="00F53759">
        <w:rPr>
          <w:rFonts w:ascii="Times New Roman" w:hAnsi="Times New Roman" w:cs="Times New Roman"/>
          <w:sz w:val="24"/>
          <w:szCs w:val="24"/>
        </w:rPr>
        <w:t>delle spese/oneri non maturati.</w:t>
      </w:r>
    </w:p>
    <w:p w:rsidR="007C24DE" w:rsidRPr="00F53759" w:rsidRDefault="007C24DE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794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Dichiarava che con reclamo ex art. 4. delibera C.I.C.R. 29 luglio 2008, 275, recante data 20.062017 l'attore </w:t>
      </w:r>
      <w:r w:rsidR="007C24DE" w:rsidRPr="00F53759">
        <w:rPr>
          <w:rFonts w:ascii="Times New Roman" w:hAnsi="Times New Roman" w:cs="Times New Roman"/>
          <w:sz w:val="24"/>
          <w:szCs w:val="24"/>
        </w:rPr>
        <w:t>CLIENTE</w:t>
      </w:r>
      <w:r w:rsidRPr="00F53759">
        <w:rPr>
          <w:rFonts w:ascii="Times New Roman" w:hAnsi="Times New Roman" w:cs="Times New Roman"/>
          <w:sz w:val="24"/>
          <w:szCs w:val="24"/>
        </w:rPr>
        <w:t xml:space="preserve"> richi</w:t>
      </w:r>
      <w:r w:rsidR="008F6CDF" w:rsidRPr="00F53759">
        <w:rPr>
          <w:rFonts w:ascii="Times New Roman" w:hAnsi="Times New Roman" w:cs="Times New Roman"/>
          <w:sz w:val="24"/>
          <w:szCs w:val="24"/>
        </w:rPr>
        <w:t xml:space="preserve">edeva l'importo complessivo di  € </w:t>
      </w:r>
      <w:r w:rsidRPr="00F53759">
        <w:rPr>
          <w:rFonts w:ascii="Times New Roman" w:hAnsi="Times New Roman" w:cs="Times New Roman"/>
          <w:sz w:val="24"/>
          <w:szCs w:val="24"/>
        </w:rPr>
        <w:t>2.947.49 per le voci sopra menzionate e che da quell'importo il calcolo veniva effettuato secondo il criterio "</w:t>
      </w:r>
      <w:r w:rsidRPr="00F53759">
        <w:rPr>
          <w:rFonts w:ascii="Times New Roman" w:hAnsi="Times New Roman" w:cs="Times New Roman"/>
          <w:i/>
          <w:sz w:val="24"/>
          <w:szCs w:val="24"/>
        </w:rPr>
        <w:t xml:space="preserve">pro rata </w:t>
      </w:r>
      <w:proofErr w:type="spellStart"/>
      <w:r w:rsidRPr="00F53759">
        <w:rPr>
          <w:rFonts w:ascii="Times New Roman" w:hAnsi="Times New Roman" w:cs="Times New Roman"/>
          <w:i/>
          <w:sz w:val="24"/>
          <w:szCs w:val="24"/>
        </w:rPr>
        <w:t>temporis</w:t>
      </w:r>
      <w:proofErr w:type="spellEnd"/>
      <w:r w:rsidRPr="00F53759">
        <w:rPr>
          <w:rFonts w:ascii="Times New Roman" w:hAnsi="Times New Roman" w:cs="Times New Roman"/>
          <w:sz w:val="24"/>
          <w:szCs w:val="24"/>
        </w:rPr>
        <w:t xml:space="preserve"> suddividendo l'importo delle spese/oneri per il numero complessivo delle rate 120 per moltiplicarlo</w:t>
      </w:r>
      <w:r w:rsidR="007C24DE" w:rsidRPr="00F53759">
        <w:rPr>
          <w:rFonts w:ascii="Times New Roman" w:hAnsi="Times New Roman" w:cs="Times New Roman"/>
          <w:sz w:val="24"/>
          <w:szCs w:val="24"/>
        </w:rPr>
        <w:t xml:space="preserve"> </w:t>
      </w:r>
      <w:r w:rsidRPr="00F53759">
        <w:rPr>
          <w:rFonts w:ascii="Times New Roman" w:hAnsi="Times New Roman" w:cs="Times New Roman"/>
          <w:sz w:val="24"/>
          <w:szCs w:val="24"/>
        </w:rPr>
        <w:t>per il numero delle rate non godute (67), in coerenza con il disposto normativo di riferimento nonché con i provvedimenti del Governatore della Banca d'I</w:t>
      </w:r>
      <w:r w:rsidR="00622794" w:rsidRPr="00F53759">
        <w:rPr>
          <w:rFonts w:ascii="Times New Roman" w:hAnsi="Times New Roman" w:cs="Times New Roman"/>
          <w:sz w:val="24"/>
          <w:szCs w:val="24"/>
        </w:rPr>
        <w:t xml:space="preserve">talia cui bisogna aggiungere € </w:t>
      </w:r>
      <w:r w:rsidRPr="00F53759">
        <w:rPr>
          <w:rFonts w:ascii="Times New Roman" w:hAnsi="Times New Roman" w:cs="Times New Roman"/>
          <w:sz w:val="24"/>
          <w:szCs w:val="24"/>
        </w:rPr>
        <w:t>65</w:t>
      </w:r>
      <w:r w:rsidR="00622794" w:rsidRPr="00F53759">
        <w:rPr>
          <w:rFonts w:ascii="Times New Roman" w:hAnsi="Times New Roman" w:cs="Times New Roman"/>
          <w:sz w:val="24"/>
          <w:szCs w:val="24"/>
        </w:rPr>
        <w:t>0,00 pari a due quote insolute.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794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Rilevava c</w:t>
      </w:r>
      <w:r w:rsidR="00622794" w:rsidRPr="00F53759">
        <w:rPr>
          <w:rFonts w:ascii="Times New Roman" w:hAnsi="Times New Roman" w:cs="Times New Roman"/>
          <w:sz w:val="24"/>
          <w:szCs w:val="24"/>
        </w:rPr>
        <w:t xml:space="preserve">he alla presente controversia, </w:t>
      </w:r>
      <w:r w:rsidRPr="00F53759">
        <w:rPr>
          <w:rFonts w:ascii="Times New Roman" w:hAnsi="Times New Roman" w:cs="Times New Roman"/>
          <w:sz w:val="24"/>
          <w:szCs w:val="24"/>
        </w:rPr>
        <w:t xml:space="preserve">avendo ad oggetto contratti estinti prima dei anno 2009. non è tra quelle cui può applicarsi la procedura arbitrale prevista dinanzi al competente Collegio dell'Arbitro Bancario Finanziario e, non essendo il </w:t>
      </w:r>
      <w:r w:rsidR="00622794" w:rsidRPr="00F53759">
        <w:rPr>
          <w:rFonts w:ascii="Times New Roman" w:hAnsi="Times New Roman" w:cs="Times New Roman"/>
          <w:sz w:val="24"/>
          <w:szCs w:val="24"/>
        </w:rPr>
        <w:t>CLIENTE</w:t>
      </w:r>
      <w:r w:rsidRPr="00F53759">
        <w:rPr>
          <w:rFonts w:ascii="Times New Roman" w:hAnsi="Times New Roman" w:cs="Times New Roman"/>
          <w:sz w:val="24"/>
          <w:szCs w:val="24"/>
        </w:rPr>
        <w:t xml:space="preserve"> più disposto ad attendere oltre per ricevere quanto ad essa spettante chiedeva di avviare la procedura di mediazione in data 01</w:t>
      </w:r>
      <w:r w:rsidR="00622794" w:rsidRPr="00F53759">
        <w:rPr>
          <w:rFonts w:ascii="Times New Roman" w:hAnsi="Times New Roman" w:cs="Times New Roman"/>
          <w:sz w:val="24"/>
          <w:szCs w:val="24"/>
        </w:rPr>
        <w:t xml:space="preserve"> dicembre 2017 nei confronti della SOCIETÀ FINANZIARIA e della BANCA </w:t>
      </w:r>
      <w:r w:rsidRPr="00F53759">
        <w:rPr>
          <w:rFonts w:ascii="Times New Roman" w:hAnsi="Times New Roman" w:cs="Times New Roman"/>
          <w:sz w:val="24"/>
          <w:szCs w:val="24"/>
        </w:rPr>
        <w:t xml:space="preserve">con domanda di mediazione obbligatoria, presentata dinanzi all' Organismo di Mediazione </w:t>
      </w:r>
      <w:r w:rsidR="00622794" w:rsidRPr="00F53759">
        <w:rPr>
          <w:rFonts w:ascii="Times New Roman" w:hAnsi="Times New Roman" w:cs="Times New Roman"/>
          <w:i/>
          <w:sz w:val="24"/>
          <w:szCs w:val="24"/>
        </w:rPr>
        <w:t>omissis</w:t>
      </w:r>
      <w:r w:rsidRPr="00F53759">
        <w:rPr>
          <w:rFonts w:ascii="Times New Roman" w:hAnsi="Times New Roman" w:cs="Times New Roman"/>
          <w:sz w:val="24"/>
          <w:szCs w:val="24"/>
        </w:rPr>
        <w:t xml:space="preserve"> in data 01.12.2017 (mediazione n. </w:t>
      </w:r>
      <w:r w:rsidR="00622794" w:rsidRPr="00F53759">
        <w:rPr>
          <w:rFonts w:ascii="Times New Roman" w:hAnsi="Times New Roman" w:cs="Times New Roman"/>
          <w:i/>
          <w:sz w:val="24"/>
          <w:szCs w:val="24"/>
        </w:rPr>
        <w:t>omissis</w:t>
      </w:r>
      <w:r w:rsidRPr="00F53759">
        <w:rPr>
          <w:rFonts w:ascii="Times New Roman" w:hAnsi="Times New Roman" w:cs="Times New Roman"/>
          <w:sz w:val="24"/>
          <w:szCs w:val="24"/>
        </w:rPr>
        <w:t xml:space="preserve"> registro degli affari di conciliazione presso la sede di </w:t>
      </w:r>
      <w:r w:rsidR="00622794" w:rsidRPr="00F53759">
        <w:rPr>
          <w:rFonts w:ascii="Times New Roman" w:hAnsi="Times New Roman" w:cs="Times New Roman"/>
          <w:i/>
          <w:sz w:val="24"/>
          <w:szCs w:val="24"/>
        </w:rPr>
        <w:t>omissis</w:t>
      </w:r>
      <w:r w:rsidRPr="00F53759">
        <w:rPr>
          <w:rFonts w:ascii="Times New Roman" w:hAnsi="Times New Roman" w:cs="Times New Roman"/>
          <w:sz w:val="24"/>
          <w:szCs w:val="24"/>
        </w:rPr>
        <w:t>) l'odie</w:t>
      </w:r>
      <w:r w:rsidR="00622794" w:rsidRPr="00F53759">
        <w:rPr>
          <w:rFonts w:ascii="Times New Roman" w:hAnsi="Times New Roman" w:cs="Times New Roman"/>
          <w:sz w:val="24"/>
          <w:szCs w:val="24"/>
        </w:rPr>
        <w:t xml:space="preserve">rno attore avviava procedura di </w:t>
      </w:r>
      <w:r w:rsidRPr="00F53759">
        <w:rPr>
          <w:rFonts w:ascii="Times New Roman" w:hAnsi="Times New Roman" w:cs="Times New Roman"/>
          <w:sz w:val="24"/>
          <w:szCs w:val="24"/>
        </w:rPr>
        <w:t>mediazione nei confronti dei sopra in</w:t>
      </w:r>
      <w:r w:rsidR="00622794" w:rsidRPr="00F53759">
        <w:rPr>
          <w:rFonts w:ascii="Times New Roman" w:hAnsi="Times New Roman" w:cs="Times New Roman"/>
          <w:sz w:val="24"/>
          <w:szCs w:val="24"/>
        </w:rPr>
        <w:t>dicati Istituti.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Dichiarava che le società convenute </w:t>
      </w:r>
      <w:r w:rsidR="00573B70" w:rsidRPr="00F53759">
        <w:rPr>
          <w:rFonts w:ascii="Times New Roman" w:hAnsi="Times New Roman" w:cs="Times New Roman"/>
          <w:sz w:val="24"/>
          <w:szCs w:val="24"/>
        </w:rPr>
        <w:t>correttamente informate dal Mediatore incaricato, non aderivano alla mediazione né prendevano parte all'incont</w:t>
      </w:r>
      <w:r w:rsidRPr="00F53759">
        <w:rPr>
          <w:rFonts w:ascii="Times New Roman" w:hAnsi="Times New Roman" w:cs="Times New Roman"/>
          <w:sz w:val="24"/>
          <w:szCs w:val="24"/>
        </w:rPr>
        <w:t>ro previsto in data 20/12/2017.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794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Rilevava che per detto motivo, il mediatore incaricato, Dott.ssa </w:t>
      </w:r>
      <w:r w:rsidR="00622794" w:rsidRPr="00F53759">
        <w:rPr>
          <w:rFonts w:ascii="Times New Roman" w:hAnsi="Times New Roman" w:cs="Times New Roman"/>
          <w:i/>
          <w:sz w:val="24"/>
          <w:szCs w:val="24"/>
        </w:rPr>
        <w:t>OMISSIS</w:t>
      </w:r>
      <w:r w:rsidRPr="00F53759">
        <w:rPr>
          <w:rFonts w:ascii="Times New Roman" w:hAnsi="Times New Roman" w:cs="Times New Roman"/>
          <w:sz w:val="24"/>
          <w:szCs w:val="24"/>
        </w:rPr>
        <w:t>, con provvedimento reso all'incontro del 20/12/2017 dichiarava chiusa la procedura di mediazione con esito negativo stante la mancata comparizione degli</w:t>
      </w:r>
      <w:r w:rsidR="00622794" w:rsidRPr="00F53759">
        <w:rPr>
          <w:rFonts w:ascii="Times New Roman" w:hAnsi="Times New Roman" w:cs="Times New Roman"/>
          <w:sz w:val="24"/>
          <w:szCs w:val="24"/>
        </w:rPr>
        <w:t xml:space="preserve"> Istituti di Credito convenuti.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Insisteva pertanto nella propria richiesta.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794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Si costituiva la convenuta </w:t>
      </w:r>
      <w:r w:rsidR="00622794" w:rsidRPr="00F53759">
        <w:rPr>
          <w:rFonts w:ascii="Times New Roman" w:hAnsi="Times New Roman" w:cs="Times New Roman"/>
          <w:sz w:val="24"/>
          <w:szCs w:val="24"/>
        </w:rPr>
        <w:t>SOCIETÀ FINANZIARIA</w:t>
      </w:r>
      <w:r w:rsidRPr="00F53759">
        <w:rPr>
          <w:rFonts w:ascii="Times New Roman" w:hAnsi="Times New Roman" w:cs="Times New Roman"/>
          <w:sz w:val="24"/>
          <w:szCs w:val="24"/>
        </w:rPr>
        <w:t xml:space="preserve"> ed eccepiva la p</w:t>
      </w:r>
      <w:r w:rsidR="00622794" w:rsidRPr="00F53759">
        <w:rPr>
          <w:rFonts w:ascii="Times New Roman" w:hAnsi="Times New Roman" w:cs="Times New Roman"/>
          <w:sz w:val="24"/>
          <w:szCs w:val="24"/>
        </w:rPr>
        <w:t>ro</w:t>
      </w:r>
      <w:r w:rsidRPr="00F53759">
        <w:rPr>
          <w:rFonts w:ascii="Times New Roman" w:hAnsi="Times New Roman" w:cs="Times New Roman"/>
          <w:sz w:val="24"/>
          <w:szCs w:val="24"/>
        </w:rPr>
        <w:t>p</w:t>
      </w:r>
      <w:r w:rsidR="00622794" w:rsidRPr="00F53759">
        <w:rPr>
          <w:rFonts w:ascii="Times New Roman" w:hAnsi="Times New Roman" w:cs="Times New Roman"/>
          <w:sz w:val="24"/>
          <w:szCs w:val="24"/>
        </w:rPr>
        <w:t>r</w:t>
      </w:r>
      <w:r w:rsidRPr="00F53759">
        <w:rPr>
          <w:rFonts w:ascii="Times New Roman" w:hAnsi="Times New Roman" w:cs="Times New Roman"/>
          <w:sz w:val="24"/>
          <w:szCs w:val="24"/>
        </w:rPr>
        <w:t>ia caren</w:t>
      </w:r>
      <w:r w:rsidR="00622794" w:rsidRPr="00F53759">
        <w:rPr>
          <w:rFonts w:ascii="Times New Roman" w:hAnsi="Times New Roman" w:cs="Times New Roman"/>
          <w:sz w:val="24"/>
          <w:szCs w:val="24"/>
        </w:rPr>
        <w:t>z</w:t>
      </w:r>
      <w:r w:rsidRPr="00F53759">
        <w:rPr>
          <w:rFonts w:ascii="Times New Roman" w:hAnsi="Times New Roman" w:cs="Times New Roman"/>
          <w:sz w:val="24"/>
          <w:szCs w:val="24"/>
        </w:rPr>
        <w:t>a di legittimazione passiva, essendo competente la mandante. Quanto alla richiesta di rimborso del premio assicura</w:t>
      </w:r>
      <w:r w:rsidR="00622794" w:rsidRPr="00F53759">
        <w:rPr>
          <w:rFonts w:ascii="Times New Roman" w:hAnsi="Times New Roman" w:cs="Times New Roman"/>
          <w:sz w:val="24"/>
          <w:szCs w:val="24"/>
        </w:rPr>
        <w:t>tivo per l'asserito importo di €</w:t>
      </w:r>
      <w:r w:rsidRPr="00F53759">
        <w:rPr>
          <w:rFonts w:ascii="Times New Roman" w:hAnsi="Times New Roman" w:cs="Times New Roman"/>
          <w:sz w:val="24"/>
          <w:szCs w:val="24"/>
        </w:rPr>
        <w:t xml:space="preserve"> 2.947,49, detto importo non è dovuto atteso che nel contratto non risulta indicata alcun somma pagata a titolo di premio assic</w:t>
      </w:r>
      <w:r w:rsidR="00622794" w:rsidRPr="00F53759">
        <w:rPr>
          <w:rFonts w:ascii="Times New Roman" w:hAnsi="Times New Roman" w:cs="Times New Roman"/>
          <w:sz w:val="24"/>
          <w:szCs w:val="24"/>
        </w:rPr>
        <w:t>urativo.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Qu</w:t>
      </w:r>
      <w:r w:rsidR="00622794" w:rsidRPr="00F53759">
        <w:rPr>
          <w:rFonts w:ascii="Times New Roman" w:hAnsi="Times New Roman" w:cs="Times New Roman"/>
          <w:sz w:val="24"/>
          <w:szCs w:val="24"/>
        </w:rPr>
        <w:t>an</w:t>
      </w:r>
      <w:r w:rsidRPr="00F53759">
        <w:rPr>
          <w:rFonts w:ascii="Times New Roman" w:hAnsi="Times New Roman" w:cs="Times New Roman"/>
          <w:sz w:val="24"/>
          <w:szCs w:val="24"/>
        </w:rPr>
        <w:t>to al</w:t>
      </w:r>
      <w:r w:rsidR="00622794" w:rsidRPr="00F53759">
        <w:rPr>
          <w:rFonts w:ascii="Times New Roman" w:hAnsi="Times New Roman" w:cs="Times New Roman"/>
          <w:sz w:val="24"/>
          <w:szCs w:val="24"/>
        </w:rPr>
        <w:t>l</w:t>
      </w:r>
      <w:r w:rsidRPr="00F53759">
        <w:rPr>
          <w:rFonts w:ascii="Times New Roman" w:hAnsi="Times New Roman" w:cs="Times New Roman"/>
          <w:sz w:val="24"/>
          <w:szCs w:val="24"/>
        </w:rPr>
        <w:t>a richiesta della resti</w:t>
      </w:r>
      <w:r w:rsidR="00622794" w:rsidRPr="00F53759">
        <w:rPr>
          <w:rFonts w:ascii="Times New Roman" w:hAnsi="Times New Roman" w:cs="Times New Roman"/>
          <w:sz w:val="24"/>
          <w:szCs w:val="24"/>
        </w:rPr>
        <w:t>t</w:t>
      </w:r>
      <w:r w:rsidRPr="00F53759">
        <w:rPr>
          <w:rFonts w:ascii="Times New Roman" w:hAnsi="Times New Roman" w:cs="Times New Roman"/>
          <w:sz w:val="24"/>
          <w:szCs w:val="24"/>
        </w:rPr>
        <w:t>uzione delle due quote insolute eccepiva che la restituzione avveniva nella fase stragiudiziale mediante assegno del 5/11/2008 spedito all'indirizzo dell'attore.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Si costituiva </w:t>
      </w:r>
      <w:r w:rsidR="00622794" w:rsidRPr="00F53759">
        <w:rPr>
          <w:rFonts w:ascii="Times New Roman" w:hAnsi="Times New Roman" w:cs="Times New Roman"/>
          <w:sz w:val="24"/>
          <w:szCs w:val="24"/>
        </w:rPr>
        <w:t xml:space="preserve">la BANCA </w:t>
      </w:r>
      <w:r w:rsidRPr="00F53759">
        <w:rPr>
          <w:rFonts w:ascii="Times New Roman" w:hAnsi="Times New Roman" w:cs="Times New Roman"/>
          <w:sz w:val="24"/>
          <w:szCs w:val="24"/>
        </w:rPr>
        <w:t xml:space="preserve">e chiedeva il rigetto </w:t>
      </w:r>
      <w:r w:rsidR="00622794" w:rsidRPr="00F53759">
        <w:rPr>
          <w:rFonts w:ascii="Times New Roman" w:hAnsi="Times New Roman" w:cs="Times New Roman"/>
          <w:sz w:val="24"/>
          <w:szCs w:val="24"/>
        </w:rPr>
        <w:t>della domanda perché</w:t>
      </w:r>
      <w:r w:rsidRPr="00F53759">
        <w:rPr>
          <w:rFonts w:ascii="Times New Roman" w:hAnsi="Times New Roman" w:cs="Times New Roman"/>
          <w:sz w:val="24"/>
          <w:szCs w:val="24"/>
        </w:rPr>
        <w:t xml:space="preserve"> infondata e non provata.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Acqu</w:t>
      </w:r>
      <w:r w:rsidR="00622794" w:rsidRPr="00F53759">
        <w:rPr>
          <w:rFonts w:ascii="Times New Roman" w:hAnsi="Times New Roman" w:cs="Times New Roman"/>
          <w:sz w:val="24"/>
          <w:szCs w:val="24"/>
        </w:rPr>
        <w:t>i</w:t>
      </w:r>
      <w:r w:rsidRPr="00F53759">
        <w:rPr>
          <w:rFonts w:ascii="Times New Roman" w:hAnsi="Times New Roman" w:cs="Times New Roman"/>
          <w:sz w:val="24"/>
          <w:szCs w:val="24"/>
        </w:rPr>
        <w:t>sita la documentazione prodotta dichiarata chiusa l'istruttoria all'udienza del 30/10</w:t>
      </w:r>
      <w:r w:rsidR="00622794" w:rsidRPr="00F53759">
        <w:rPr>
          <w:rFonts w:ascii="Times New Roman" w:hAnsi="Times New Roman" w:cs="Times New Roman"/>
          <w:sz w:val="24"/>
          <w:szCs w:val="24"/>
        </w:rPr>
        <w:t xml:space="preserve">/2018 sulle sole conclusioni della SOCIETÀ FINANZIARIA </w:t>
      </w:r>
      <w:r w:rsidRPr="00F53759">
        <w:rPr>
          <w:rFonts w:ascii="Times New Roman" w:hAnsi="Times New Roman" w:cs="Times New Roman"/>
          <w:sz w:val="24"/>
          <w:szCs w:val="24"/>
        </w:rPr>
        <w:t>il Giudice di Pace tratteneva la causa in decisione.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794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La domanda è info</w:t>
      </w:r>
      <w:r w:rsidR="00622794" w:rsidRPr="00F53759">
        <w:rPr>
          <w:rFonts w:ascii="Times New Roman" w:hAnsi="Times New Roman" w:cs="Times New Roman"/>
          <w:sz w:val="24"/>
          <w:szCs w:val="24"/>
        </w:rPr>
        <w:t>ndata e deve essere rigettata.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794" w:rsidRPr="00F53759" w:rsidRDefault="00573B70" w:rsidP="00F53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Nella fattispec</w:t>
      </w:r>
      <w:r w:rsidR="00622794" w:rsidRPr="00F53759">
        <w:rPr>
          <w:rFonts w:ascii="Times New Roman" w:hAnsi="Times New Roman" w:cs="Times New Roman"/>
          <w:b/>
          <w:sz w:val="24"/>
          <w:szCs w:val="24"/>
        </w:rPr>
        <w:t>i</w:t>
      </w:r>
      <w:r w:rsidRPr="00F53759">
        <w:rPr>
          <w:rFonts w:ascii="Times New Roman" w:hAnsi="Times New Roman" w:cs="Times New Roman"/>
          <w:b/>
          <w:sz w:val="24"/>
          <w:szCs w:val="24"/>
        </w:rPr>
        <w:t>e oggetto del giudizio siamo in presenza di un contratto concluso in data 23/01/04, in e</w:t>
      </w:r>
      <w:r w:rsidR="00622794" w:rsidRPr="00F53759">
        <w:rPr>
          <w:rFonts w:ascii="Times New Roman" w:hAnsi="Times New Roman" w:cs="Times New Roman"/>
          <w:b/>
          <w:sz w:val="24"/>
          <w:szCs w:val="24"/>
        </w:rPr>
        <w:t xml:space="preserve">poca antecedente l'introduzione </w:t>
      </w:r>
      <w:r w:rsidRPr="00F53759">
        <w:rPr>
          <w:rFonts w:ascii="Times New Roman" w:hAnsi="Times New Roman" w:cs="Times New Roman"/>
          <w:b/>
          <w:sz w:val="24"/>
          <w:szCs w:val="24"/>
        </w:rPr>
        <w:t xml:space="preserve">nell'ordinamento dell'art. 125 </w:t>
      </w:r>
      <w:proofErr w:type="spellStart"/>
      <w:r w:rsidRPr="00F53759">
        <w:rPr>
          <w:rFonts w:ascii="Times New Roman" w:hAnsi="Times New Roman" w:cs="Times New Roman"/>
          <w:b/>
          <w:i/>
          <w:sz w:val="24"/>
          <w:szCs w:val="24"/>
        </w:rPr>
        <w:t>sexies</w:t>
      </w:r>
      <w:proofErr w:type="spellEnd"/>
      <w:r w:rsidR="00622794" w:rsidRPr="00F53759">
        <w:rPr>
          <w:rFonts w:ascii="Times New Roman" w:hAnsi="Times New Roman" w:cs="Times New Roman"/>
          <w:b/>
          <w:sz w:val="24"/>
          <w:szCs w:val="24"/>
        </w:rPr>
        <w:t xml:space="preserve"> del d.lgs.141/10.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94" w:rsidRPr="00F53759" w:rsidRDefault="00573B70" w:rsidP="00F53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Detto contratto veniva risolto con l'estinzio</w:t>
      </w:r>
      <w:r w:rsidR="00DF6D2D" w:rsidRPr="00F53759">
        <w:rPr>
          <w:rFonts w:ascii="Times New Roman" w:hAnsi="Times New Roman" w:cs="Times New Roman"/>
          <w:b/>
          <w:sz w:val="24"/>
          <w:szCs w:val="24"/>
        </w:rPr>
        <w:t>ne anticipata in data 1/08/2008</w:t>
      </w:r>
      <w:r w:rsidRPr="00F53759">
        <w:rPr>
          <w:rFonts w:ascii="Times New Roman" w:hAnsi="Times New Roman" w:cs="Times New Roman"/>
          <w:b/>
          <w:sz w:val="24"/>
          <w:szCs w:val="24"/>
        </w:rPr>
        <w:t>, rispetto alla data di entrata in vigore della normativa più favorevole: Pertanto deve escludersi la legittimità della ric</w:t>
      </w:r>
      <w:r w:rsidR="00622794" w:rsidRPr="00F53759">
        <w:rPr>
          <w:rFonts w:ascii="Times New Roman" w:hAnsi="Times New Roman" w:cs="Times New Roman"/>
          <w:b/>
          <w:sz w:val="24"/>
          <w:szCs w:val="24"/>
        </w:rPr>
        <w:t xml:space="preserve">hiesta di </w:t>
      </w:r>
      <w:r w:rsidRPr="00F53759">
        <w:rPr>
          <w:rFonts w:ascii="Times New Roman" w:hAnsi="Times New Roman" w:cs="Times New Roman"/>
          <w:b/>
          <w:sz w:val="24"/>
          <w:szCs w:val="24"/>
        </w:rPr>
        <w:t>restituzione di costi e commissioni trattenute dagli Istituti di credito e finanziarie altrimenti si violerebbe il principio del</w:t>
      </w:r>
      <w:r w:rsidR="00622794" w:rsidRPr="00F53759">
        <w:rPr>
          <w:rFonts w:ascii="Times New Roman" w:hAnsi="Times New Roman" w:cs="Times New Roman"/>
          <w:b/>
          <w:sz w:val="24"/>
          <w:szCs w:val="24"/>
        </w:rPr>
        <w:t>la irretroattività delle leggi.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794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Peraltro, la lettura della norma invocata dall'attore a sostegno della propria pret</w:t>
      </w:r>
      <w:r w:rsidR="00622794" w:rsidRPr="00F53759">
        <w:rPr>
          <w:rFonts w:ascii="Times New Roman" w:hAnsi="Times New Roman" w:cs="Times New Roman"/>
          <w:sz w:val="24"/>
          <w:szCs w:val="24"/>
        </w:rPr>
        <w:t xml:space="preserve">esa, </w:t>
      </w:r>
      <w:r w:rsidRPr="00F53759">
        <w:rPr>
          <w:rFonts w:ascii="Times New Roman" w:hAnsi="Times New Roman" w:cs="Times New Roman"/>
          <w:sz w:val="24"/>
          <w:szCs w:val="24"/>
        </w:rPr>
        <w:t xml:space="preserve">costituzionalmente orientata, non può che portare ad escludere la possibilità di applicazione della medesima norma anche a quei contratti che abbiano avuto completa esecuzione nel periodo antecedente alla sua entrata in vigore, dovendosi per contro, ritenersi ammissibile e giustificabile l'applicazione solo ai contratti stipulati in </w:t>
      </w:r>
      <w:r w:rsidR="00622794" w:rsidRPr="00F53759">
        <w:rPr>
          <w:rFonts w:ascii="Times New Roman" w:hAnsi="Times New Roman" w:cs="Times New Roman"/>
          <w:sz w:val="24"/>
          <w:szCs w:val="24"/>
        </w:rPr>
        <w:t>precedenza, ma ancora in corso.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Una diversa interpretazione, porterebbe alla violazione del princ</w:t>
      </w:r>
      <w:r w:rsidR="00622794" w:rsidRPr="00F53759">
        <w:rPr>
          <w:rFonts w:ascii="Times New Roman" w:hAnsi="Times New Roman" w:cs="Times New Roman"/>
          <w:sz w:val="24"/>
          <w:szCs w:val="24"/>
        </w:rPr>
        <w:t>ipio della certezza del diritto</w:t>
      </w:r>
      <w:r w:rsidRPr="00F53759">
        <w:rPr>
          <w:rFonts w:ascii="Times New Roman" w:hAnsi="Times New Roman" w:cs="Times New Roman"/>
          <w:sz w:val="24"/>
          <w:szCs w:val="24"/>
        </w:rPr>
        <w:t>, atteso che la legge dispone per l'avvenire e non ha effetto retroattivo.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Le spe</w:t>
      </w:r>
      <w:r w:rsidR="00622794" w:rsidRPr="00F53759">
        <w:rPr>
          <w:rFonts w:ascii="Times New Roman" w:hAnsi="Times New Roman" w:cs="Times New Roman"/>
          <w:sz w:val="24"/>
          <w:szCs w:val="24"/>
        </w:rPr>
        <w:t>se di causa come da dispositivo</w:t>
      </w:r>
      <w:r w:rsidRPr="00F53759">
        <w:rPr>
          <w:rFonts w:ascii="Times New Roman" w:hAnsi="Times New Roman" w:cs="Times New Roman"/>
          <w:sz w:val="24"/>
          <w:szCs w:val="24"/>
        </w:rPr>
        <w:t>, si intendono interamente compensate tra le parti, tenuto conto della natura e dell'esito del giudizio e della posizione processuale assunta dalle parti.</w:t>
      </w:r>
    </w:p>
    <w:p w:rsidR="00622794" w:rsidRPr="00F53759" w:rsidRDefault="00622794" w:rsidP="00F53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59">
        <w:rPr>
          <w:rFonts w:ascii="Times New Roman" w:hAnsi="Times New Roman" w:cs="Times New Roman"/>
          <w:b/>
          <w:sz w:val="24"/>
          <w:szCs w:val="24"/>
        </w:rPr>
        <w:t>P.Q.M.</w:t>
      </w: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Il Giudice di Pace di Ro</w:t>
      </w:r>
      <w:r w:rsidR="00496AC0" w:rsidRPr="00F53759">
        <w:rPr>
          <w:rFonts w:ascii="Times New Roman" w:hAnsi="Times New Roman" w:cs="Times New Roman"/>
          <w:sz w:val="24"/>
          <w:szCs w:val="24"/>
        </w:rPr>
        <w:t>ma definitivamente pronunciando</w:t>
      </w:r>
      <w:r w:rsidRPr="00F53759">
        <w:rPr>
          <w:rFonts w:ascii="Times New Roman" w:hAnsi="Times New Roman" w:cs="Times New Roman"/>
          <w:sz w:val="24"/>
          <w:szCs w:val="24"/>
        </w:rPr>
        <w:t>:</w:t>
      </w:r>
    </w:p>
    <w:p w:rsidR="00573B70" w:rsidRPr="00F53759" w:rsidRDefault="00622794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a) </w:t>
      </w:r>
      <w:r w:rsidR="00573B70" w:rsidRPr="00F53759">
        <w:rPr>
          <w:rFonts w:ascii="Times New Roman" w:hAnsi="Times New Roman" w:cs="Times New Roman"/>
          <w:sz w:val="24"/>
          <w:szCs w:val="24"/>
        </w:rPr>
        <w:t>rigetta la domanda;</w:t>
      </w:r>
    </w:p>
    <w:p w:rsidR="00573B70" w:rsidRPr="00F53759" w:rsidRDefault="00622794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 xml:space="preserve">b) </w:t>
      </w:r>
      <w:r w:rsidR="00573B70" w:rsidRPr="00F53759">
        <w:rPr>
          <w:rFonts w:ascii="Times New Roman" w:hAnsi="Times New Roman" w:cs="Times New Roman"/>
          <w:sz w:val="24"/>
          <w:szCs w:val="24"/>
        </w:rPr>
        <w:t>dichiara compensate le spese del giudizio;</w:t>
      </w:r>
    </w:p>
    <w:p w:rsidR="00622794" w:rsidRPr="00F53759" w:rsidRDefault="00622794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Sentenza provvisoriamente esecutiva.</w:t>
      </w:r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Così deciso in Roma, il 29 ottobre 2018</w:t>
      </w:r>
    </w:p>
    <w:p w:rsidR="00622794" w:rsidRPr="00F53759" w:rsidRDefault="00622794" w:rsidP="00F53759">
      <w:pPr>
        <w:rPr>
          <w:rFonts w:ascii="Times New Roman" w:hAnsi="Times New Roman" w:cs="Times New Roman"/>
          <w:sz w:val="24"/>
          <w:szCs w:val="24"/>
        </w:rPr>
      </w:pPr>
    </w:p>
    <w:p w:rsidR="00573B70" w:rsidRPr="00F53759" w:rsidRDefault="00573B70" w:rsidP="00F53759">
      <w:pPr>
        <w:jc w:val="right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Il Giudice di Pace</w:t>
      </w:r>
    </w:p>
    <w:p w:rsidR="00573B70" w:rsidRPr="00F53759" w:rsidRDefault="00573B70" w:rsidP="00F53759">
      <w:pPr>
        <w:jc w:val="right"/>
        <w:rPr>
          <w:rFonts w:ascii="Times New Roman" w:hAnsi="Times New Roman" w:cs="Times New Roman"/>
          <w:sz w:val="24"/>
          <w:szCs w:val="24"/>
        </w:rPr>
      </w:pPr>
      <w:r w:rsidRPr="00F53759">
        <w:rPr>
          <w:rFonts w:ascii="Times New Roman" w:hAnsi="Times New Roman" w:cs="Times New Roman"/>
          <w:sz w:val="24"/>
          <w:szCs w:val="24"/>
        </w:rPr>
        <w:t>Avv</w:t>
      </w:r>
      <w:r w:rsidR="00622794" w:rsidRPr="00F53759">
        <w:rPr>
          <w:rFonts w:ascii="Times New Roman" w:hAnsi="Times New Roman" w:cs="Times New Roman"/>
          <w:sz w:val="24"/>
          <w:szCs w:val="24"/>
        </w:rPr>
        <w:t>.</w:t>
      </w:r>
      <w:r w:rsidRPr="00F53759">
        <w:rPr>
          <w:rFonts w:ascii="Times New Roman" w:hAnsi="Times New Roman" w:cs="Times New Roman"/>
          <w:sz w:val="24"/>
          <w:szCs w:val="24"/>
        </w:rPr>
        <w:t xml:space="preserve"> </w:t>
      </w:r>
      <w:r w:rsidR="00622794" w:rsidRPr="00F53759">
        <w:rPr>
          <w:rFonts w:ascii="Times New Roman" w:hAnsi="Times New Roman" w:cs="Times New Roman"/>
          <w:sz w:val="24"/>
          <w:szCs w:val="24"/>
        </w:rPr>
        <w:t>A</w:t>
      </w:r>
      <w:r w:rsidRPr="00F53759">
        <w:rPr>
          <w:rFonts w:ascii="Times New Roman" w:hAnsi="Times New Roman" w:cs="Times New Roman"/>
          <w:sz w:val="24"/>
          <w:szCs w:val="24"/>
        </w:rPr>
        <w:t xml:space="preserve">nna </w:t>
      </w:r>
      <w:proofErr w:type="spellStart"/>
      <w:r w:rsidRPr="00F53759">
        <w:rPr>
          <w:rFonts w:ascii="Times New Roman" w:hAnsi="Times New Roman" w:cs="Times New Roman"/>
          <w:sz w:val="24"/>
          <w:szCs w:val="24"/>
        </w:rPr>
        <w:t>Condò</w:t>
      </w:r>
      <w:proofErr w:type="spellEnd"/>
    </w:p>
    <w:p w:rsidR="00573B70" w:rsidRPr="00F53759" w:rsidRDefault="00573B70" w:rsidP="00F53759">
      <w:pPr>
        <w:rPr>
          <w:rFonts w:ascii="Times New Roman" w:hAnsi="Times New Roman" w:cs="Times New Roman"/>
          <w:sz w:val="24"/>
          <w:szCs w:val="24"/>
        </w:rPr>
      </w:pPr>
    </w:p>
    <w:sectPr w:rsidR="00573B70" w:rsidRPr="00F5375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59" w:rsidRDefault="00F53759" w:rsidP="001B4AE9">
      <w:pPr>
        <w:spacing w:line="240" w:lineRule="auto"/>
      </w:pPr>
      <w:r>
        <w:separator/>
      </w:r>
    </w:p>
  </w:endnote>
  <w:endnote w:type="continuationSeparator" w:id="0">
    <w:p w:rsidR="00F53759" w:rsidRDefault="00F53759" w:rsidP="001B4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59" w:rsidRPr="001B4AE9" w:rsidRDefault="00F53759">
    <w:pPr>
      <w:pStyle w:val="Pidipagina"/>
      <w:rPr>
        <w:sz w:val="16"/>
        <w:szCs w:val="16"/>
      </w:rPr>
    </w:pPr>
    <w:r w:rsidRPr="001B4AE9">
      <w:rPr>
        <w:sz w:val="16"/>
        <w:szCs w:val="16"/>
      </w:rPr>
      <w:fldChar w:fldCharType="begin"/>
    </w:r>
    <w:r w:rsidRPr="001B4AE9">
      <w:rPr>
        <w:sz w:val="16"/>
        <w:szCs w:val="16"/>
      </w:rPr>
      <w:instrText xml:space="preserve"> FILENAME  \* Lower \p  \* MERGEFORMAT </w:instrText>
    </w:r>
    <w:r w:rsidRPr="001B4AE9">
      <w:rPr>
        <w:sz w:val="16"/>
        <w:szCs w:val="16"/>
      </w:rPr>
      <w:fldChar w:fldCharType="separate"/>
    </w:r>
    <w:r>
      <w:rPr>
        <w:noProof/>
        <w:sz w:val="16"/>
        <w:szCs w:val="16"/>
      </w:rPr>
      <w:t>\\server\server\ads\1_studio\15 - sito ex parte\3.rassegne\37.rimborso oneri\3.da commentare\gdp roma 38765 2018 fuccella.docx</w:t>
    </w:r>
    <w:r w:rsidRPr="001B4A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59" w:rsidRDefault="00F53759" w:rsidP="001B4AE9">
      <w:pPr>
        <w:spacing w:line="240" w:lineRule="auto"/>
      </w:pPr>
      <w:r>
        <w:separator/>
      </w:r>
    </w:p>
  </w:footnote>
  <w:footnote w:type="continuationSeparator" w:id="0">
    <w:p w:rsidR="00F53759" w:rsidRDefault="00F53759" w:rsidP="001B4A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70"/>
    <w:rsid w:val="000161AB"/>
    <w:rsid w:val="001A1508"/>
    <w:rsid w:val="001B4AE9"/>
    <w:rsid w:val="001D4610"/>
    <w:rsid w:val="001E6285"/>
    <w:rsid w:val="002612FF"/>
    <w:rsid w:val="002807BD"/>
    <w:rsid w:val="00287635"/>
    <w:rsid w:val="00420E1F"/>
    <w:rsid w:val="00496AC0"/>
    <w:rsid w:val="00537A61"/>
    <w:rsid w:val="00573B70"/>
    <w:rsid w:val="005940E4"/>
    <w:rsid w:val="005B4E87"/>
    <w:rsid w:val="00605000"/>
    <w:rsid w:val="006102C0"/>
    <w:rsid w:val="00622794"/>
    <w:rsid w:val="006A251D"/>
    <w:rsid w:val="00795E6F"/>
    <w:rsid w:val="007A6495"/>
    <w:rsid w:val="007C24DE"/>
    <w:rsid w:val="008F6CDF"/>
    <w:rsid w:val="00B062A9"/>
    <w:rsid w:val="00BA6308"/>
    <w:rsid w:val="00C73D8D"/>
    <w:rsid w:val="00C94321"/>
    <w:rsid w:val="00C96A41"/>
    <w:rsid w:val="00D101AA"/>
    <w:rsid w:val="00D73DFE"/>
    <w:rsid w:val="00D87E33"/>
    <w:rsid w:val="00DF6D2D"/>
    <w:rsid w:val="00E72265"/>
    <w:rsid w:val="00F53759"/>
    <w:rsid w:val="00F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18C7F-83A5-48B1-813C-378AAF8F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940E4"/>
    <w:pPr>
      <w:tabs>
        <w:tab w:val="center" w:pos="4819"/>
        <w:tab w:val="right" w:pos="9638"/>
      </w:tabs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0E4"/>
    <w:rPr>
      <w:rFonts w:ascii="Times New Roman" w:eastAsiaTheme="minorEastAsia" w:hAnsi="Times New Roman" w:cs="Times New Roman"/>
      <w:color w:val="000000"/>
      <w:sz w:val="24"/>
      <w:szCs w:val="20"/>
      <w:lang w:eastAsia="zh-CN"/>
    </w:rPr>
  </w:style>
  <w:style w:type="table" w:styleId="Grigliatabella">
    <w:name w:val="Table Grid"/>
    <w:basedOn w:val="Tabellanormale"/>
    <w:uiPriority w:val="59"/>
    <w:rsid w:val="00DF6D2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A64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B4A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artecreditoris.it/provvedimenti/rimborso-oneri-su-cessione-quinto-la-disciplina-del-d-lgs-n1412010-non-e-retroattiva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partecreditoris.it/provvedimenti/rimborso-oneri-la-disciplina-del-d-lgs-1412010-non-si-applica-ai-contratti-stipulati-ex-an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xpartecreditoris.it/provvedimenti/rimborso-oneri-rilevante-solo-la-data-di-stipula-per-lapplicazione-125-sexies-del-d-lgs-14120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6CD5C-AC07-44DC-B705-6201AF4C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 </cp:lastModifiedBy>
  <cp:revision>10</cp:revision>
  <cp:lastPrinted>2018-12-10T17:14:00Z</cp:lastPrinted>
  <dcterms:created xsi:type="dcterms:W3CDTF">2018-12-04T10:46:00Z</dcterms:created>
  <dcterms:modified xsi:type="dcterms:W3CDTF">2018-12-11T10:49:00Z</dcterms:modified>
</cp:coreProperties>
</file>